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52" w:rsidRPr="001C12D6" w:rsidRDefault="00326D52" w:rsidP="00326D52">
      <w:pPr>
        <w:spacing w:line="360" w:lineRule="auto"/>
        <w:rPr>
          <w:b/>
          <w:sz w:val="32"/>
        </w:rPr>
      </w:pPr>
      <w:r w:rsidRPr="00F04AD7">
        <w:rPr>
          <w:b/>
          <w:sz w:val="32"/>
        </w:rPr>
        <w:t xml:space="preserve">Estética </w:t>
      </w:r>
      <w:r w:rsidRPr="001C12D6">
        <w:rPr>
          <w:b/>
          <w:sz w:val="32"/>
        </w:rPr>
        <w:t>profesional: un sector en alza con nuevos desafíos</w:t>
      </w:r>
    </w:p>
    <w:p w:rsidR="00326D52" w:rsidRPr="001C12D6" w:rsidRDefault="00326D52" w:rsidP="00326D52">
      <w:pPr>
        <w:spacing w:after="360"/>
        <w:rPr>
          <w:i/>
          <w:sz w:val="24"/>
          <w:u w:val="single"/>
        </w:rPr>
      </w:pPr>
      <w:r w:rsidRPr="001C12D6">
        <w:rPr>
          <w:i/>
          <w:sz w:val="24"/>
          <w:u w:val="single"/>
        </w:rPr>
        <w:t>Al mismo ritmo que crece el negocio, aumentan las expectativas en cuanto a calidad, precio, adecuación de los tratamientos y seguridad.</w:t>
      </w:r>
    </w:p>
    <w:p w:rsidR="00326D52" w:rsidRPr="001C12D6" w:rsidRDefault="00326D52" w:rsidP="00326D52">
      <w:pPr>
        <w:spacing w:line="360" w:lineRule="auto"/>
      </w:pPr>
      <w:r w:rsidRPr="001C12D6">
        <w:t xml:space="preserve">Los tratamientos médico-estéticos constituyen un sector en franco crecimiento en todo el mundo. Según un informe de Medical Insight, la </w:t>
      </w:r>
      <w:r w:rsidRPr="001C12D6">
        <w:rPr>
          <w:b/>
        </w:rPr>
        <w:t xml:space="preserve">tasa media de crecimiento anual </w:t>
      </w:r>
      <w:r w:rsidRPr="001C12D6">
        <w:t>se sitúa en</w:t>
      </w:r>
      <w:r w:rsidRPr="001C12D6">
        <w:rPr>
          <w:b/>
        </w:rPr>
        <w:t xml:space="preserve"> el 24%</w:t>
      </w:r>
      <w:r w:rsidRPr="001C12D6">
        <w:t xml:space="preserve">, de manera que se prevén para 2011 cerca de </w:t>
      </w:r>
      <w:r w:rsidRPr="001C12D6">
        <w:rPr>
          <w:b/>
        </w:rPr>
        <w:t>170 millones de tratamientos</w:t>
      </w:r>
      <w:r w:rsidRPr="001C12D6">
        <w:t xml:space="preserve"> en todo el mundo. En </w:t>
      </w:r>
      <w:r w:rsidRPr="001C12D6">
        <w:rPr>
          <w:b/>
        </w:rPr>
        <w:t>España</w:t>
      </w:r>
      <w:r w:rsidRPr="001C12D6">
        <w:t xml:space="preserve">, despegue comenzó en 2007 y actualmente el mercado se halla en fase de consolidación, con una facturación en torno a los </w:t>
      </w:r>
      <w:r w:rsidRPr="001C12D6">
        <w:rPr>
          <w:b/>
        </w:rPr>
        <w:t>900 millones € anuales</w:t>
      </w:r>
      <w:r w:rsidRPr="001C12D6">
        <w:t xml:space="preserve"> y escasamente afectado por la crisis. En 2010 creció por encima del 5%, según la consultora DBK, en tanto que </w:t>
      </w:r>
      <w:r w:rsidRPr="001C12D6">
        <w:rPr>
          <w:b/>
        </w:rPr>
        <w:t>las visitas a centros especializados se incrementaron un 20%</w:t>
      </w:r>
      <w:r w:rsidRPr="001C12D6">
        <w:t xml:space="preserve">, de acuerdo con los datos de la Sociedad Española de Medicina Estética (Seme). </w:t>
      </w:r>
    </w:p>
    <w:p w:rsidR="00326D52" w:rsidRPr="001C12D6" w:rsidRDefault="00326D52" w:rsidP="00326D52">
      <w:pPr>
        <w:spacing w:line="360" w:lineRule="auto"/>
      </w:pPr>
      <w:r w:rsidRPr="001C12D6">
        <w:t xml:space="preserve">En el mercado español operan actualmente unas </w:t>
      </w:r>
      <w:r w:rsidRPr="001C12D6">
        <w:rPr>
          <w:b/>
        </w:rPr>
        <w:t>100 enseñas de franquicias</w:t>
      </w:r>
      <w:r w:rsidRPr="001C12D6">
        <w:t xml:space="preserve"> y se estima que existen </w:t>
      </w:r>
      <w:r w:rsidRPr="001C12D6">
        <w:rPr>
          <w:b/>
        </w:rPr>
        <w:t>más de 1.600 centros</w:t>
      </w:r>
      <w:r w:rsidRPr="001C12D6">
        <w:t xml:space="preserve"> de estética y depilación asociados a franquicias, así como </w:t>
      </w:r>
      <w:r w:rsidRPr="001C12D6">
        <w:rPr>
          <w:b/>
        </w:rPr>
        <w:t>más de 500 clínicas independientes</w:t>
      </w:r>
      <w:r w:rsidRPr="001C12D6">
        <w:t xml:space="preserve">. Para algunas franquicias españolas representa además una gran </w:t>
      </w:r>
      <w:r w:rsidRPr="001C12D6">
        <w:rPr>
          <w:b/>
        </w:rPr>
        <w:t>oportunidad de expansión internacional</w:t>
      </w:r>
      <w:r w:rsidRPr="001C12D6">
        <w:t>, hasta el punto de que algunas esperan cerrar este año con el doble de establecimientos fuera que dentro de nuestras fronteras.</w:t>
      </w:r>
    </w:p>
    <w:p w:rsidR="00326D52" w:rsidRPr="001C12D6" w:rsidRDefault="00326D52" w:rsidP="00326D52">
      <w:pPr>
        <w:spacing w:line="360" w:lineRule="auto"/>
        <w:rPr>
          <w:b/>
        </w:rPr>
      </w:pPr>
      <w:r w:rsidRPr="001C12D6">
        <w:rPr>
          <w:b/>
        </w:rPr>
        <w:t>Evolución tecnológica</w:t>
      </w:r>
    </w:p>
    <w:p w:rsidR="00326D52" w:rsidRPr="001C12D6" w:rsidRDefault="00326D52" w:rsidP="00326D52">
      <w:pPr>
        <w:spacing w:line="360" w:lineRule="auto"/>
      </w:pPr>
      <w:r w:rsidRPr="001C12D6">
        <w:t xml:space="preserve">Se trata, además, de un mercado caracterizado por la rápida evolución tecnológica y la continua renovación de equipos y técnicas, lo que se traduce en el abaratamiento de costes y en </w:t>
      </w:r>
      <w:r w:rsidR="00F94555" w:rsidRPr="001C12D6">
        <w:t>continuas</w:t>
      </w:r>
      <w:r w:rsidRPr="001C12D6">
        <w:t xml:space="preserve"> mejoras en la funcionalidad y la seguridad. Medical Insight señala que los ingresos por </w:t>
      </w:r>
      <w:r w:rsidRPr="001C12D6">
        <w:rPr>
          <w:b/>
        </w:rPr>
        <w:t>ventas de equipamiento</w:t>
      </w:r>
      <w:r w:rsidRPr="001C12D6">
        <w:t xml:space="preserve"> a nivel global crecen a una </w:t>
      </w:r>
      <w:r w:rsidRPr="001C12D6">
        <w:rPr>
          <w:b/>
        </w:rPr>
        <w:t>tasa media anual del 19,7%</w:t>
      </w:r>
      <w:r w:rsidRPr="001C12D6">
        <w:t xml:space="preserve"> desde 2008, estimándose  que para 2012 las ventas </w:t>
      </w:r>
      <w:r w:rsidRPr="001C12D6">
        <w:rPr>
          <w:b/>
        </w:rPr>
        <w:t>superarán los 1.000 millones de dólares</w:t>
      </w:r>
      <w:r w:rsidRPr="001C12D6">
        <w:t xml:space="preserve">. En España, una reciente encuesta llevada a cabo por el Grupo Cosmobelleza revela que el </w:t>
      </w:r>
      <w:r w:rsidRPr="001C12D6">
        <w:rPr>
          <w:b/>
        </w:rPr>
        <w:t>69% de los profesionales</w:t>
      </w:r>
      <w:r w:rsidRPr="001C12D6">
        <w:t xml:space="preserve"> del sector considera necesario </w:t>
      </w:r>
      <w:r w:rsidRPr="001C12D6">
        <w:rPr>
          <w:b/>
        </w:rPr>
        <w:t>invertir en aparatología</w:t>
      </w:r>
      <w:r w:rsidRPr="001C12D6">
        <w:t xml:space="preserve"> (nombre que reciben los equipos y dispositivos de tratamientos médico-estéticos) aún a pesar de la crisis.</w:t>
      </w:r>
    </w:p>
    <w:p w:rsidR="00326D52" w:rsidRPr="001C12D6" w:rsidRDefault="00326D52" w:rsidP="00326D52">
      <w:pPr>
        <w:spacing w:line="360" w:lineRule="auto"/>
      </w:pPr>
      <w:r w:rsidRPr="001C12D6">
        <w:t xml:space="preserve">Según la misma encuesta, para la gran mayoría de los establecimientos (88%), la </w:t>
      </w:r>
      <w:r w:rsidRPr="001C12D6">
        <w:rPr>
          <w:b/>
        </w:rPr>
        <w:t xml:space="preserve">eficacia es el principal criterio </w:t>
      </w:r>
      <w:r w:rsidRPr="001C12D6">
        <w:t xml:space="preserve">que guía la compra de equipos, por encima del precio, la imagen de marca o las modas. En cuanto a técnicas, </w:t>
      </w:r>
      <w:r w:rsidRPr="001C12D6">
        <w:rPr>
          <w:b/>
        </w:rPr>
        <w:t>láser</w:t>
      </w:r>
      <w:r w:rsidRPr="001C12D6">
        <w:t xml:space="preserve">, </w:t>
      </w:r>
      <w:r w:rsidRPr="001C12D6">
        <w:rPr>
          <w:b/>
        </w:rPr>
        <w:t>radiofrecuencia</w:t>
      </w:r>
      <w:r w:rsidRPr="001C12D6">
        <w:t xml:space="preserve"> y </w:t>
      </w:r>
      <w:r w:rsidRPr="001C12D6">
        <w:rPr>
          <w:b/>
        </w:rPr>
        <w:t>cavitación</w:t>
      </w:r>
      <w:r w:rsidRPr="001C12D6">
        <w:t xml:space="preserve"> se revelan como las más </w:t>
      </w:r>
      <w:r w:rsidRPr="001C12D6">
        <w:lastRenderedPageBreak/>
        <w:t>demandadas. Y un fenómeno significativo es que los dispositivos para tratamientos estéticos están proliferando más allá de los establecimientos específicamente dedicados a la estética, apareciendo también en otros entornos, como spas o gimnasios.</w:t>
      </w:r>
    </w:p>
    <w:p w:rsidR="00326D52" w:rsidRPr="001C12D6" w:rsidRDefault="00326D52" w:rsidP="00326D52">
      <w:pPr>
        <w:spacing w:line="360" w:lineRule="auto"/>
      </w:pPr>
      <w:r w:rsidRPr="001C12D6">
        <w:t xml:space="preserve">Como consecuencia de esta evolución, los tratamientos estéticos avanzados han pasado en los últimos años de ser un servicio elitista, reservado a personas con un determinado status y nivel adquisitivo, a popularizarse y estar </w:t>
      </w:r>
      <w:r w:rsidRPr="001C12D6">
        <w:rPr>
          <w:b/>
        </w:rPr>
        <w:t>al alcance de cualquier persona</w:t>
      </w:r>
      <w:r w:rsidRPr="001C12D6">
        <w:t xml:space="preserve">. El </w:t>
      </w:r>
      <w:r w:rsidRPr="001C12D6">
        <w:rPr>
          <w:b/>
        </w:rPr>
        <w:t xml:space="preserve">abaratamiento de costes </w:t>
      </w:r>
      <w:r w:rsidRPr="001C12D6">
        <w:t xml:space="preserve">ha resultado decisivo en este sentido, pero también la </w:t>
      </w:r>
      <w:r w:rsidRPr="001C12D6">
        <w:rPr>
          <w:b/>
        </w:rPr>
        <w:t>mejora de la funcionalidad</w:t>
      </w:r>
      <w:r w:rsidRPr="001C12D6">
        <w:t>, de manera que la mayoría de los tratamientos ahora resultan más rápidos, más cómodos, más efectivos y más seguros.</w:t>
      </w:r>
    </w:p>
    <w:p w:rsidR="00326D52" w:rsidRPr="001C12D6" w:rsidRDefault="00326D52" w:rsidP="00326D52">
      <w:pPr>
        <w:spacing w:line="360" w:lineRule="auto"/>
      </w:pPr>
      <w:r w:rsidRPr="001C12D6">
        <w:t xml:space="preserve">En esta situación del sector, fabricantes y centros de estética –en cualquiera de sus modalidades de negocio- afronta una </w:t>
      </w:r>
      <w:r w:rsidRPr="001C12D6">
        <w:rPr>
          <w:b/>
        </w:rPr>
        <w:t>gran oportunidad</w:t>
      </w:r>
      <w:r w:rsidRPr="001C12D6">
        <w:t xml:space="preserve"> por el crecimiento del mercado, pero también </w:t>
      </w:r>
      <w:r w:rsidRPr="001C12D6">
        <w:rPr>
          <w:b/>
        </w:rPr>
        <w:t>nuevos retos</w:t>
      </w:r>
      <w:r w:rsidRPr="001C12D6">
        <w:t xml:space="preserve">: los márgenes son menores y la demanda de calidad, idoneidad y seguridad en los tratamientos, mucho mayor. Por lo tanto, los centros precisan ser </w:t>
      </w:r>
      <w:r w:rsidRPr="001C12D6">
        <w:rPr>
          <w:b/>
        </w:rPr>
        <w:t>más eficaces y rentables</w:t>
      </w:r>
      <w:r w:rsidRPr="001C12D6">
        <w:t xml:space="preserve">, ofreciendo a la vez una </w:t>
      </w:r>
      <w:r w:rsidRPr="001C12D6">
        <w:rPr>
          <w:b/>
        </w:rPr>
        <w:t>mayor satisfacción a los clientes</w:t>
      </w:r>
      <w:r w:rsidRPr="001C12D6">
        <w:t xml:space="preserve">. </w:t>
      </w:r>
      <w:r w:rsidR="00F94555" w:rsidRPr="001C12D6">
        <w:t>Estos son los nuevos</w:t>
      </w:r>
      <w:r w:rsidRPr="001C12D6">
        <w:t xml:space="preserve"> factor</w:t>
      </w:r>
      <w:r w:rsidR="00F94555" w:rsidRPr="001C12D6">
        <w:t>es</w:t>
      </w:r>
      <w:r w:rsidRPr="001C12D6">
        <w:t xml:space="preserve"> crítico</w:t>
      </w:r>
      <w:r w:rsidR="00F94555" w:rsidRPr="001C12D6">
        <w:t>s</w:t>
      </w:r>
      <w:r w:rsidRPr="001C12D6">
        <w:t xml:space="preserve"> de éxito.</w:t>
      </w:r>
    </w:p>
    <w:p w:rsidR="00326D52" w:rsidRPr="001C12D6" w:rsidRDefault="00326D52" w:rsidP="00326D52">
      <w:pPr>
        <w:spacing w:line="360" w:lineRule="auto"/>
        <w:rPr>
          <w:b/>
        </w:rPr>
      </w:pPr>
      <w:r w:rsidRPr="001C12D6">
        <w:rPr>
          <w:b/>
        </w:rPr>
        <w:t>Respuesta a los nuevos desafíos</w:t>
      </w:r>
    </w:p>
    <w:p w:rsidR="00326D52" w:rsidRPr="001C12D6" w:rsidRDefault="00326D52" w:rsidP="00326D52">
      <w:pPr>
        <w:spacing w:line="360" w:lineRule="auto"/>
        <w:rPr>
          <w:iCs/>
        </w:rPr>
      </w:pPr>
      <w:r w:rsidRPr="001C12D6">
        <w:t xml:space="preserve">Dadas las nuevas oportunidades y los nuevos desafíos, </w:t>
      </w:r>
      <w:r w:rsidRPr="001C12D6">
        <w:rPr>
          <w:b/>
          <w:iCs/>
        </w:rPr>
        <w:t>Cloud Remote Control Technologies</w:t>
      </w:r>
      <w:r w:rsidRPr="001C12D6">
        <w:rPr>
          <w:iCs/>
        </w:rPr>
        <w:t xml:space="preserve"> (</w:t>
      </w:r>
      <w:r w:rsidR="00F94555" w:rsidRPr="001C12D6">
        <w:rPr>
          <w:iCs/>
        </w:rPr>
        <w:t xml:space="preserve">Cloud </w:t>
      </w:r>
      <w:r w:rsidRPr="001C12D6">
        <w:rPr>
          <w:iCs/>
        </w:rPr>
        <w:t>RCT</w:t>
      </w:r>
      <w:r w:rsidR="00F94555" w:rsidRPr="001C12D6">
        <w:rPr>
          <w:rFonts w:cs="Calibri"/>
          <w:iCs/>
        </w:rPr>
        <w:t>©</w:t>
      </w:r>
      <w:r w:rsidRPr="001C12D6">
        <w:rPr>
          <w:iCs/>
        </w:rPr>
        <w:t>) nace como la primera empresa en ofrecer servicios de control remoto de aparatología, orientados a mejorar la eficacia y la rentabilidad de los negocios de estética profesional y a mejorar la seguridad y la idoneidad de los tratamientos que reciben los usuarios.</w:t>
      </w:r>
    </w:p>
    <w:p w:rsidR="00326D52" w:rsidRPr="001C12D6" w:rsidRDefault="00326D52" w:rsidP="00326D52">
      <w:pPr>
        <w:spacing w:line="360" w:lineRule="auto"/>
      </w:pPr>
      <w:r w:rsidRPr="001C12D6">
        <w:t xml:space="preserve">Para ello, la compañía ha integrado por primera vez una serie de tecnologías para su aplicación en los tratamientos estéticos: </w:t>
      </w:r>
      <w:r w:rsidRPr="001C12D6">
        <w:rPr>
          <w:b/>
        </w:rPr>
        <w:t>Internet</w:t>
      </w:r>
      <w:r w:rsidRPr="001C12D6">
        <w:t xml:space="preserve">, </w:t>
      </w:r>
      <w:r w:rsidRPr="001C12D6">
        <w:rPr>
          <w:b/>
        </w:rPr>
        <w:t>Cloud Computing</w:t>
      </w:r>
      <w:r w:rsidRPr="001C12D6">
        <w:t xml:space="preserve"> y </w:t>
      </w:r>
      <w:r w:rsidRPr="001C12D6">
        <w:rPr>
          <w:b/>
        </w:rPr>
        <w:t>Control Remoto</w:t>
      </w:r>
      <w:r w:rsidRPr="001C12D6">
        <w:t>. En efecto, Cloud RCT</w:t>
      </w:r>
      <w:r w:rsidR="00F94555" w:rsidRPr="001C12D6">
        <w:rPr>
          <w:rFonts w:cs="Calibri"/>
        </w:rPr>
        <w:t>©</w:t>
      </w:r>
      <w:r w:rsidRPr="001C12D6">
        <w:t xml:space="preserve"> ha trasladado el control remoto a Internet, desarrollando una tecnología propia, exclusiva y patentada a nivel mundial, que permite gestionar un dispositivo dotado de electrónica digital.</w:t>
      </w:r>
    </w:p>
    <w:p w:rsidR="00326D52" w:rsidRPr="001C12D6" w:rsidRDefault="00326D52" w:rsidP="00326D52">
      <w:pPr>
        <w:spacing w:line="360" w:lineRule="auto"/>
      </w:pPr>
      <w:r w:rsidRPr="001C12D6">
        <w:t xml:space="preserve">El sistema se basa en una tarjeta que se inserta en el dispositivo y transmite datos bidireccionalmente entre éste y la plataforma de control remoto, residente en servidores virtuales. Así, es posible tanto </w:t>
      </w:r>
      <w:r w:rsidRPr="001C12D6">
        <w:rPr>
          <w:b/>
        </w:rPr>
        <w:t>controlar el funcionamiento de la máquina</w:t>
      </w:r>
      <w:r w:rsidRPr="001C12D6">
        <w:t xml:space="preserve"> a distancia como </w:t>
      </w:r>
      <w:r w:rsidRPr="001C12D6">
        <w:rPr>
          <w:b/>
        </w:rPr>
        <w:lastRenderedPageBreak/>
        <w:t>recibir información de ella</w:t>
      </w:r>
      <w:r w:rsidRPr="001C12D6">
        <w:t xml:space="preserve"> y datos para generar estadísticas e informes de su funcionamiento, que quedan almacenados en la base de datos del sistema.</w:t>
      </w:r>
    </w:p>
    <w:p w:rsidR="00326D52" w:rsidRPr="001C12D6" w:rsidRDefault="00326D52" w:rsidP="00326D52">
      <w:pPr>
        <w:spacing w:line="360" w:lineRule="auto"/>
      </w:pPr>
      <w:r w:rsidRPr="001C12D6">
        <w:t xml:space="preserve">Esto significa que el </w:t>
      </w:r>
      <w:r w:rsidRPr="001C12D6">
        <w:rPr>
          <w:b/>
        </w:rPr>
        <w:t>fabricante</w:t>
      </w:r>
      <w:r w:rsidRPr="001C12D6">
        <w:t xml:space="preserve"> del equipo puede gestionar mejor el servicio técnico de sus máquinas e introducir mejoras y ahorros de costes en su funcionamiento; </w:t>
      </w:r>
      <w:r w:rsidRPr="001C12D6">
        <w:rPr>
          <w:b/>
        </w:rPr>
        <w:t xml:space="preserve">las </w:t>
      </w:r>
      <w:r w:rsidR="005273DC" w:rsidRPr="001C12D6">
        <w:rPr>
          <w:b/>
        </w:rPr>
        <w:t xml:space="preserve">cadenas de clínicas y </w:t>
      </w:r>
      <w:r w:rsidRPr="001C12D6">
        <w:rPr>
          <w:b/>
        </w:rPr>
        <w:t>franquicias</w:t>
      </w:r>
      <w:r w:rsidRPr="001C12D6">
        <w:t xml:space="preserve">, incorporarlo al sistema de gestión de la cadena y aprovecharlo como un factor de rentabilidad y de expansión; los </w:t>
      </w:r>
      <w:r w:rsidRPr="001C12D6">
        <w:rPr>
          <w:b/>
        </w:rPr>
        <w:t>centros</w:t>
      </w:r>
      <w:r w:rsidRPr="001C12D6">
        <w:t xml:space="preserve"> –sean pertenecientes a una cadena o independientes-, disponer de mayor información sobre el uso de los dispositivos casi en tiempo real, lo que les permite ser más eficaces y rentables.</w:t>
      </w:r>
    </w:p>
    <w:p w:rsidR="00326D52" w:rsidRPr="001C12D6" w:rsidRDefault="00326D52" w:rsidP="00326D52">
      <w:pPr>
        <w:spacing w:line="360" w:lineRule="auto"/>
        <w:rPr>
          <w:b/>
        </w:rPr>
      </w:pPr>
      <w:r w:rsidRPr="001C12D6">
        <w:rPr>
          <w:b/>
        </w:rPr>
        <w:t xml:space="preserve">Estética como </w:t>
      </w:r>
      <w:r w:rsidRPr="001C12D6">
        <w:rPr>
          <w:b/>
          <w:i/>
        </w:rPr>
        <w:t>utility</w:t>
      </w:r>
    </w:p>
    <w:p w:rsidR="00326D52" w:rsidRPr="001C12D6" w:rsidRDefault="00326D52" w:rsidP="00326D52">
      <w:pPr>
        <w:spacing w:line="360" w:lineRule="auto"/>
      </w:pPr>
      <w:r w:rsidRPr="001C12D6">
        <w:t>La tecnología y los servicios de Cloud RCT</w:t>
      </w:r>
      <w:r w:rsidR="005273DC" w:rsidRPr="001C12D6">
        <w:rPr>
          <w:rFonts w:cs="Calibri"/>
        </w:rPr>
        <w:t>©</w:t>
      </w:r>
      <w:r w:rsidRPr="001C12D6">
        <w:t xml:space="preserve"> están pensados para beneficiar a </w:t>
      </w:r>
      <w:r w:rsidRPr="001C12D6">
        <w:rPr>
          <w:b/>
        </w:rPr>
        <w:t xml:space="preserve">toda la cadena de valor </w:t>
      </w:r>
      <w:r w:rsidRPr="001C12D6">
        <w:t xml:space="preserve">del sector de la estética profesional. Al propiciar el concepto de estética como </w:t>
      </w:r>
      <w:r w:rsidRPr="001C12D6">
        <w:rPr>
          <w:b/>
          <w:i/>
        </w:rPr>
        <w:t>utility</w:t>
      </w:r>
      <w:r w:rsidRPr="001C12D6">
        <w:t>, ayudan a la popularización de los tratamientos de estética, de manera que contribuyen a la expansión y a la sostenibilidad del negocio.</w:t>
      </w:r>
      <w:r w:rsidR="003C3E08">
        <w:t xml:space="preserve"> </w:t>
      </w:r>
      <w:r w:rsidRPr="001C12D6">
        <w:t xml:space="preserve">Además, el modelo de </w:t>
      </w:r>
      <w:r w:rsidRPr="001C12D6">
        <w:rPr>
          <w:b/>
        </w:rPr>
        <w:t>Software como Servicio</w:t>
      </w:r>
      <w:r w:rsidRPr="001C12D6">
        <w:t>, bajo el que el Cloud RCT</w:t>
      </w:r>
      <w:r w:rsidR="005273DC" w:rsidRPr="001C12D6">
        <w:rPr>
          <w:rFonts w:cs="Calibri"/>
        </w:rPr>
        <w:t>©</w:t>
      </w:r>
      <w:r w:rsidRPr="001C12D6">
        <w:t xml:space="preserve"> ofrece sus soluciones, permite a los centros de estéticas y a las franquicias </w:t>
      </w:r>
      <w:r w:rsidRPr="001C12D6">
        <w:rPr>
          <w:b/>
        </w:rPr>
        <w:t>estar a la última</w:t>
      </w:r>
      <w:r w:rsidRPr="001C12D6">
        <w:t xml:space="preserve"> en cuanto a tecnología, sin necesidad de realizar costosas inversiones ni en hardware y/o en software.</w:t>
      </w:r>
    </w:p>
    <w:p w:rsidR="00326D52" w:rsidRDefault="003C3E08" w:rsidP="00326D52">
      <w:pPr>
        <w:spacing w:line="360" w:lineRule="auto"/>
      </w:pPr>
      <w:r>
        <w:t>Y</w:t>
      </w:r>
      <w:r w:rsidR="00326D52" w:rsidRPr="001C12D6">
        <w:t xml:space="preserve"> tratándose de solucio</w:t>
      </w:r>
      <w:r>
        <w:t xml:space="preserve">nes patentadas a nivel mundial </w:t>
      </w:r>
      <w:r w:rsidR="00326D52" w:rsidRPr="001C12D6">
        <w:t xml:space="preserve">que facilitan la estandarización, para las cadenas supone una </w:t>
      </w:r>
      <w:r w:rsidR="00326D52" w:rsidRPr="001C12D6">
        <w:rPr>
          <w:b/>
        </w:rPr>
        <w:t>herramienta de expansión</w:t>
      </w:r>
      <w:r w:rsidR="00326D52" w:rsidRPr="001C12D6">
        <w:t xml:space="preserve">, </w:t>
      </w:r>
      <w:r>
        <w:t>pues</w:t>
      </w:r>
      <w:r w:rsidR="00326D52" w:rsidRPr="001C12D6">
        <w:t xml:space="preserve"> pueden reproducir el mismo modelo de gestión de sus equipos en cualquier mercado sin que ello suponga costes ni esfuerzos adicionales. </w:t>
      </w:r>
      <w:r>
        <w:t xml:space="preserve"> </w:t>
      </w:r>
      <w:r w:rsidR="00326D52" w:rsidRPr="001C12D6">
        <w:t xml:space="preserve">Apoyándose en un </w:t>
      </w:r>
      <w:r w:rsidR="00326D52" w:rsidRPr="001C12D6">
        <w:rPr>
          <w:b/>
        </w:rPr>
        <w:t>equipo humano con experiencia acreditada</w:t>
      </w:r>
      <w:r w:rsidR="00326D52" w:rsidRPr="001C12D6">
        <w:t xml:space="preserve"> tanto en el sector de la medicina estética como en el de las nuevas tecnologías, Cloud RCT</w:t>
      </w:r>
      <w:r w:rsidR="005273DC" w:rsidRPr="001C12D6">
        <w:rPr>
          <w:rFonts w:cs="Calibri"/>
        </w:rPr>
        <w:t>©</w:t>
      </w:r>
      <w:r w:rsidR="00326D52" w:rsidRPr="001C12D6">
        <w:t xml:space="preserve"> se presenta como una empresa que conoce muy bien el potencial de éstas para contribuir al bienestar de las personas.</w:t>
      </w:r>
    </w:p>
    <w:p w:rsidR="005478DA" w:rsidRPr="003C3E08" w:rsidRDefault="005478DA" w:rsidP="001F1407">
      <w:pPr>
        <w:spacing w:after="0" w:line="240" w:lineRule="auto"/>
      </w:pPr>
    </w:p>
    <w:sectPr w:rsidR="005478DA" w:rsidRPr="003C3E08" w:rsidSect="00BE0451">
      <w:headerReference w:type="default" r:id="rId7"/>
      <w:footerReference w:type="default" r:id="rId8"/>
      <w:pgSz w:w="11906" w:h="16838"/>
      <w:pgMar w:top="1985" w:right="1701" w:bottom="1985" w:left="1701" w:header="0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D56" w:rsidRDefault="00607D56" w:rsidP="005478DA">
      <w:pPr>
        <w:spacing w:after="0" w:line="240" w:lineRule="auto"/>
      </w:pPr>
      <w:r>
        <w:separator/>
      </w:r>
    </w:p>
  </w:endnote>
  <w:endnote w:type="continuationSeparator" w:id="1">
    <w:p w:rsidR="00607D56" w:rsidRDefault="00607D56" w:rsidP="0054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E" w:rsidRPr="005478DA" w:rsidRDefault="0062126E" w:rsidP="00BE0451">
    <w:pPr>
      <w:ind w:left="-851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D56" w:rsidRDefault="00607D56" w:rsidP="005478DA">
      <w:pPr>
        <w:spacing w:after="0" w:line="240" w:lineRule="auto"/>
      </w:pPr>
      <w:r>
        <w:separator/>
      </w:r>
    </w:p>
  </w:footnote>
  <w:footnote w:type="continuationSeparator" w:id="1">
    <w:p w:rsidR="00607D56" w:rsidRDefault="00607D56" w:rsidP="0054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DA" w:rsidRDefault="00125FEC" w:rsidP="005478DA">
    <w:pPr>
      <w:pStyle w:val="Encabezado"/>
      <w:tabs>
        <w:tab w:val="clear" w:pos="8504"/>
      </w:tabs>
      <w:ind w:left="-1701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alt="cabecera.jpg" style="width:596.25pt;height:75pt;visibility:visible">
          <v:imagedata r:id="rId1" o:title="cabecer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8DA"/>
    <w:rsid w:val="00002532"/>
    <w:rsid w:val="0009482D"/>
    <w:rsid w:val="00125FEC"/>
    <w:rsid w:val="00155A7E"/>
    <w:rsid w:val="001C12D6"/>
    <w:rsid w:val="001E393A"/>
    <w:rsid w:val="001F1407"/>
    <w:rsid w:val="0022550C"/>
    <w:rsid w:val="00326D52"/>
    <w:rsid w:val="003746C1"/>
    <w:rsid w:val="003B0CD0"/>
    <w:rsid w:val="003C3E08"/>
    <w:rsid w:val="00472559"/>
    <w:rsid w:val="005273DC"/>
    <w:rsid w:val="005478DA"/>
    <w:rsid w:val="00590AC9"/>
    <w:rsid w:val="00607D56"/>
    <w:rsid w:val="0062126E"/>
    <w:rsid w:val="00684707"/>
    <w:rsid w:val="007F5409"/>
    <w:rsid w:val="009D3AD5"/>
    <w:rsid w:val="00A34B69"/>
    <w:rsid w:val="00AB559A"/>
    <w:rsid w:val="00AF6E59"/>
    <w:rsid w:val="00B149E6"/>
    <w:rsid w:val="00BC2E37"/>
    <w:rsid w:val="00BE0451"/>
    <w:rsid w:val="00C811D8"/>
    <w:rsid w:val="00C92736"/>
    <w:rsid w:val="00CB715A"/>
    <w:rsid w:val="00F94555"/>
    <w:rsid w:val="00FA717C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8DA"/>
  </w:style>
  <w:style w:type="paragraph" w:styleId="Piedepgina">
    <w:name w:val="footer"/>
    <w:basedOn w:val="Normal"/>
    <w:link w:val="PiedepginaCar"/>
    <w:uiPriority w:val="99"/>
    <w:unhideWhenUsed/>
    <w:rsid w:val="00547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8DA"/>
  </w:style>
  <w:style w:type="paragraph" w:styleId="Textodeglobo">
    <w:name w:val="Balloon Text"/>
    <w:basedOn w:val="Normal"/>
    <w:link w:val="TextodegloboCar"/>
    <w:uiPriority w:val="99"/>
    <w:semiHidden/>
    <w:unhideWhenUsed/>
    <w:rsid w:val="005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8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78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21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A71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717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A71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E855-DD93-4BA2-AA6F-FA2BFE4A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4</cp:revision>
  <dcterms:created xsi:type="dcterms:W3CDTF">2011-03-17T16:29:00Z</dcterms:created>
  <dcterms:modified xsi:type="dcterms:W3CDTF">2011-03-22T16:34:00Z</dcterms:modified>
</cp:coreProperties>
</file>