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3E6" w:rsidRDefault="00107FCC" w:rsidP="00F7154B">
      <w:pPr>
        <w:pStyle w:val="Piedepgina"/>
        <w:tabs>
          <w:tab w:val="clear" w:pos="4252"/>
          <w:tab w:val="clear" w:pos="8504"/>
        </w:tabs>
        <w:rPr>
          <w:rFonts w:ascii="Arial Narrow" w:hAnsi="Arial Narrow"/>
          <w:sz w:val="28"/>
          <w:u w:val="single"/>
        </w:rPr>
      </w:pPr>
      <w:r>
        <w:rPr>
          <w:rFonts w:ascii="Arial Narrow" w:hAnsi="Arial Narrow"/>
          <w:noProof/>
          <w:u w:val="single"/>
          <w:lang w:val="es-ES"/>
        </w:rPr>
        <mc:AlternateContent>
          <mc:Choice Requires="wps">
            <w:drawing>
              <wp:anchor distT="0" distB="0" distL="114300" distR="114300" simplePos="0" relativeHeight="251657728" behindDoc="0" locked="0" layoutInCell="1" allowOverlap="1">
                <wp:simplePos x="0" y="0"/>
                <wp:positionH relativeFrom="column">
                  <wp:posOffset>64135</wp:posOffset>
                </wp:positionH>
                <wp:positionV relativeFrom="paragraph">
                  <wp:posOffset>-81915</wp:posOffset>
                </wp:positionV>
                <wp:extent cx="800100" cy="3878580"/>
                <wp:effectExtent l="0" t="0" r="0" b="762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7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3E6" w:rsidRDefault="004C13E6">
                            <w:pPr>
                              <w:pStyle w:val="Ttulo4"/>
                              <w:rPr>
                                <w:color w:val="999999"/>
                              </w:rPr>
                            </w:pPr>
                            <w:r>
                              <w:rPr>
                                <w:color w:val="999999"/>
                              </w:rP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05pt;margin-top:-6.45pt;width:63pt;height:30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" filled="f" stroked="f">
                <v:textbox style="layout-flow:vertical;mso-layout-flow-alt:bottom-to-top">
                  <w:txbxContent>
                    <w:p w:rsidR="004C13E6" w:rsidRDefault="004C13E6">
                      <w:pPr>
                        <w:pStyle w:val="Ttulo4"/>
                        <w:rPr>
                          <w:color w:val="999999"/>
                        </w:rPr>
                      </w:pPr>
                      <w:r>
                        <w:rPr>
                          <w:color w:val="999999"/>
                        </w:rPr>
                        <w:t>Nota de prensa</w:t>
                      </w:r>
                    </w:p>
                  </w:txbxContent>
                </v:textbox>
              </v:shape>
            </w:pict>
          </mc:Fallback>
        </mc:AlternateContent>
      </w:r>
    </w:p>
    <w:p w:rsidR="0069126C" w:rsidRDefault="0069126C">
      <w:pPr>
        <w:pStyle w:val="Piedepgina"/>
        <w:tabs>
          <w:tab w:val="clear" w:pos="4252"/>
          <w:tab w:val="clear" w:pos="8504"/>
        </w:tabs>
        <w:ind w:left="2552"/>
        <w:rPr>
          <w:rFonts w:ascii="Arial Narrow" w:hAnsi="Arial Narrow"/>
          <w:b/>
          <w:bCs/>
          <w:noProof/>
          <w:sz w:val="28"/>
          <w:u w:val="single"/>
          <w:lang w:val="es-ES"/>
        </w:rPr>
      </w:pPr>
    </w:p>
    <w:p w:rsidR="00431B43" w:rsidRDefault="00B32AD8">
      <w:pPr>
        <w:pStyle w:val="Piedepgina"/>
        <w:tabs>
          <w:tab w:val="clear" w:pos="4252"/>
          <w:tab w:val="clear" w:pos="8504"/>
        </w:tabs>
        <w:ind w:left="2552"/>
        <w:rPr>
          <w:rFonts w:ascii="Arial Narrow" w:hAnsi="Arial Narrow"/>
          <w:b/>
          <w:sz w:val="48"/>
          <w:szCs w:val="48"/>
        </w:rPr>
      </w:pPr>
      <w:r w:rsidRPr="001157E7">
        <w:rPr>
          <w:rFonts w:ascii="Arial Narrow" w:hAnsi="Arial Narrow"/>
          <w:b/>
          <w:sz w:val="48"/>
          <w:szCs w:val="48"/>
        </w:rPr>
        <w:t xml:space="preserve">El </w:t>
      </w:r>
      <w:r w:rsidR="00F96C68">
        <w:rPr>
          <w:rFonts w:ascii="Arial Narrow" w:hAnsi="Arial Narrow"/>
          <w:b/>
          <w:sz w:val="48"/>
          <w:szCs w:val="48"/>
        </w:rPr>
        <w:t xml:space="preserve">Gobierno </w:t>
      </w:r>
      <w:r w:rsidR="001B15E3" w:rsidRPr="001157E7">
        <w:rPr>
          <w:rFonts w:ascii="Arial Narrow" w:hAnsi="Arial Narrow"/>
          <w:b/>
          <w:sz w:val="48"/>
          <w:szCs w:val="48"/>
        </w:rPr>
        <w:t xml:space="preserve">fija las condiciones </w:t>
      </w:r>
    </w:p>
    <w:p w:rsidR="004C13E6" w:rsidRPr="001157E7" w:rsidRDefault="001B15E3">
      <w:pPr>
        <w:pStyle w:val="Piedepgina"/>
        <w:tabs>
          <w:tab w:val="clear" w:pos="4252"/>
          <w:tab w:val="clear" w:pos="8504"/>
        </w:tabs>
        <w:ind w:left="2552"/>
        <w:rPr>
          <w:rFonts w:ascii="Arial Narrow" w:hAnsi="Arial Narrow"/>
          <w:b/>
          <w:bCs/>
          <w:noProof/>
          <w:sz w:val="48"/>
          <w:szCs w:val="48"/>
          <w:lang w:val="es-ES"/>
        </w:rPr>
      </w:pPr>
      <w:r w:rsidRPr="001157E7">
        <w:rPr>
          <w:rFonts w:ascii="Arial Narrow" w:hAnsi="Arial Narrow"/>
          <w:b/>
          <w:sz w:val="48"/>
          <w:szCs w:val="48"/>
        </w:rPr>
        <w:t xml:space="preserve">para la moratoria de dos años </w:t>
      </w:r>
      <w:r w:rsidR="001157E7" w:rsidRPr="001157E7">
        <w:rPr>
          <w:rFonts w:ascii="Arial Narrow" w:hAnsi="Arial Narrow"/>
          <w:b/>
          <w:sz w:val="48"/>
          <w:szCs w:val="48"/>
        </w:rPr>
        <w:t xml:space="preserve">en los </w:t>
      </w:r>
      <w:r w:rsidR="00F96C68">
        <w:rPr>
          <w:rFonts w:ascii="Arial Narrow" w:hAnsi="Arial Narrow"/>
          <w:b/>
          <w:sz w:val="48"/>
          <w:szCs w:val="48"/>
        </w:rPr>
        <w:t xml:space="preserve">desahucios </w:t>
      </w:r>
      <w:r w:rsidR="00431B43">
        <w:rPr>
          <w:rFonts w:ascii="Arial Narrow" w:hAnsi="Arial Narrow"/>
          <w:b/>
          <w:sz w:val="48"/>
          <w:szCs w:val="48"/>
        </w:rPr>
        <w:t>de primera vivienda</w:t>
      </w:r>
    </w:p>
    <w:p w:rsidR="004C13E6" w:rsidRDefault="004C13E6">
      <w:pPr>
        <w:pStyle w:val="Piedepgina"/>
        <w:tabs>
          <w:tab w:val="clear" w:pos="4252"/>
          <w:tab w:val="clear" w:pos="8504"/>
        </w:tabs>
        <w:ind w:left="2552"/>
        <w:jc w:val="center"/>
        <w:rPr>
          <w:rFonts w:ascii="Arial Narrow" w:hAnsi="Arial Narrow"/>
          <w:b/>
          <w:bCs/>
          <w:noProof/>
          <w:sz w:val="44"/>
          <w:lang w:val="es-ES"/>
        </w:rPr>
      </w:pPr>
    </w:p>
    <w:p w:rsidR="0053319D" w:rsidRDefault="0053319D" w:rsidP="0053319D">
      <w:pPr>
        <w:pStyle w:val="Rpido"/>
        <w:numPr>
          <w:ilvl w:val="0"/>
          <w:numId w:val="3"/>
        </w:numPr>
        <w:ind w:left="2835" w:hanging="283"/>
        <w:jc w:val="both"/>
        <w:rPr>
          <w:rFonts w:ascii="Arial Narrow" w:hAnsi="Arial Narrow"/>
          <w:b/>
          <w:bCs/>
          <w:sz w:val="28"/>
        </w:rPr>
      </w:pPr>
      <w:r>
        <w:rPr>
          <w:rFonts w:ascii="Arial Narrow" w:hAnsi="Arial Narrow"/>
          <w:b/>
          <w:bCs/>
          <w:sz w:val="28"/>
        </w:rPr>
        <w:t xml:space="preserve">La norma protege a las familias más afectadas por la crisis y con cargas familiares </w:t>
      </w:r>
    </w:p>
    <w:p w:rsidR="0053319D" w:rsidRPr="001B15E3" w:rsidRDefault="0053319D" w:rsidP="0053319D">
      <w:pPr>
        <w:pStyle w:val="Piedepgina"/>
        <w:tabs>
          <w:tab w:val="clear" w:pos="4252"/>
          <w:tab w:val="clear" w:pos="8504"/>
        </w:tabs>
        <w:ind w:left="2552"/>
        <w:rPr>
          <w:rFonts w:ascii="Arial Narrow" w:hAnsi="Arial Narrow"/>
          <w:b/>
          <w:bCs/>
          <w:noProof/>
          <w:sz w:val="28"/>
        </w:rPr>
      </w:pPr>
    </w:p>
    <w:p w:rsidR="006C0F7F" w:rsidRDefault="0053319D">
      <w:pPr>
        <w:pStyle w:val="Rpido"/>
        <w:numPr>
          <w:ilvl w:val="0"/>
          <w:numId w:val="3"/>
        </w:numPr>
        <w:ind w:left="2835" w:hanging="283"/>
        <w:jc w:val="both"/>
        <w:rPr>
          <w:rFonts w:ascii="Arial Narrow" w:hAnsi="Arial Narrow"/>
          <w:b/>
          <w:bCs/>
          <w:sz w:val="28"/>
        </w:rPr>
      </w:pPr>
      <w:r>
        <w:rPr>
          <w:rFonts w:ascii="Arial Narrow" w:hAnsi="Arial Narrow"/>
          <w:b/>
          <w:bCs/>
          <w:sz w:val="28"/>
        </w:rPr>
        <w:t xml:space="preserve">Se prevé </w:t>
      </w:r>
      <w:r w:rsidR="005F78FA">
        <w:rPr>
          <w:rFonts w:ascii="Arial Narrow" w:hAnsi="Arial Narrow"/>
          <w:b/>
          <w:bCs/>
          <w:sz w:val="28"/>
        </w:rPr>
        <w:t>la creación de un fondo social de viviendas con alquileres moderados</w:t>
      </w:r>
      <w:r>
        <w:rPr>
          <w:rFonts w:ascii="Arial Narrow" w:hAnsi="Arial Narrow"/>
          <w:b/>
          <w:bCs/>
          <w:sz w:val="28"/>
        </w:rPr>
        <w:t xml:space="preserve"> </w:t>
      </w:r>
    </w:p>
    <w:p w:rsidR="0053319D" w:rsidRDefault="0053319D" w:rsidP="0053319D">
      <w:pPr>
        <w:pStyle w:val="Rpido"/>
        <w:ind w:left="2835"/>
        <w:jc w:val="both"/>
        <w:rPr>
          <w:rFonts w:ascii="Arial Narrow" w:hAnsi="Arial Narrow"/>
          <w:b/>
          <w:bCs/>
          <w:sz w:val="28"/>
        </w:rPr>
      </w:pPr>
    </w:p>
    <w:p w:rsidR="0028443F" w:rsidRDefault="008D78C4" w:rsidP="00B05E10">
      <w:pPr>
        <w:pStyle w:val="Sangradetextonormal"/>
        <w:ind w:left="2552"/>
      </w:pPr>
      <w:r>
        <w:rPr>
          <w:b/>
        </w:rPr>
        <w:t>15 nov 2012</w:t>
      </w:r>
      <w:r w:rsidR="00F7154B">
        <w:rPr>
          <w:b/>
        </w:rPr>
        <w:t xml:space="preserve">.- </w:t>
      </w:r>
      <w:r w:rsidR="006C0F7F">
        <w:t>El Consejo</w:t>
      </w:r>
      <w:r>
        <w:t xml:space="preserve"> de </w:t>
      </w:r>
      <w:r w:rsidR="00CF66B7">
        <w:t xml:space="preserve">Ministros ha aprobado hoy un </w:t>
      </w:r>
      <w:r>
        <w:t>Real Decreto</w:t>
      </w:r>
      <w:r w:rsidR="00B32AD8">
        <w:t>-</w:t>
      </w:r>
      <w:r w:rsidR="00F7154B">
        <w:t>L</w:t>
      </w:r>
      <w:r w:rsidR="00B32AD8">
        <w:t>ey</w:t>
      </w:r>
      <w:r>
        <w:t xml:space="preserve"> de medidas urgentes </w:t>
      </w:r>
      <w:r w:rsidR="00943900">
        <w:t>que establece una moratoria de dos años en la ejecución de los desahucios de vivienda habitual para un colectivo amplio de ciudadanos</w:t>
      </w:r>
      <w:r w:rsidR="0028443F">
        <w:t xml:space="preserve">. Además, pone en marcha la constitución de un fondo social con viviendas destinadas a alquileres de renta baja para quienes se hayan visto especialmente castigados por la crisis económica. </w:t>
      </w:r>
    </w:p>
    <w:p w:rsidR="00943900" w:rsidRDefault="00943900" w:rsidP="00B05E10">
      <w:pPr>
        <w:pStyle w:val="Sangradetextonormal"/>
        <w:ind w:left="2552"/>
      </w:pPr>
    </w:p>
    <w:p w:rsidR="00943900" w:rsidRDefault="00943900" w:rsidP="00514D1B">
      <w:pPr>
        <w:pStyle w:val="Sangradetextonormal"/>
        <w:ind w:left="2552"/>
      </w:pPr>
      <w:r>
        <w:t>Con esta decisión, se paraliza el proceso de lanzamiento (la última fase del desahucio) durante dos años para aquellas familias incursas en un proceso de este tipo, siempre que reúnan determinados requisitos,  de modo que podrán seguir residiendo en su vivienda habitual</w:t>
      </w:r>
      <w:r w:rsidR="00431B43">
        <w:t xml:space="preserve"> sin coste</w:t>
      </w:r>
      <w:r>
        <w:t xml:space="preserve">. </w:t>
      </w:r>
    </w:p>
    <w:p w:rsidR="0028443F" w:rsidRDefault="0028443F" w:rsidP="00514D1B">
      <w:pPr>
        <w:pStyle w:val="Sangradetextonormal"/>
        <w:ind w:left="2552"/>
      </w:pPr>
    </w:p>
    <w:p w:rsidR="00991BD4" w:rsidRDefault="00991BD4" w:rsidP="00B05E10">
      <w:pPr>
        <w:pStyle w:val="Sangradetextonormal"/>
        <w:ind w:left="2552"/>
      </w:pPr>
      <w:r>
        <w:t xml:space="preserve">Los colectivos que van a poder acogerse a </w:t>
      </w:r>
      <w:r w:rsidR="00514D1B">
        <w:t xml:space="preserve">la </w:t>
      </w:r>
      <w:r>
        <w:t>moratoria debido a su</w:t>
      </w:r>
      <w:r w:rsidR="00514D1B">
        <w:t xml:space="preserve"> especial</w:t>
      </w:r>
      <w:r>
        <w:t xml:space="preserve"> vulnerabilidad</w:t>
      </w:r>
      <w:r w:rsidR="00514D1B">
        <w:t xml:space="preserve"> son</w:t>
      </w:r>
      <w:r>
        <w:t>:</w:t>
      </w:r>
    </w:p>
    <w:p w:rsidR="00991BD4" w:rsidRDefault="00991BD4" w:rsidP="00B05E10">
      <w:pPr>
        <w:pStyle w:val="Sangradetextonormal"/>
        <w:ind w:left="2552"/>
      </w:pPr>
    </w:p>
    <w:p w:rsidR="00991BD4" w:rsidRDefault="00991BD4" w:rsidP="0028443F">
      <w:pPr>
        <w:pStyle w:val="Sangradetextonormal"/>
        <w:numPr>
          <w:ilvl w:val="0"/>
          <w:numId w:val="11"/>
        </w:numPr>
        <w:ind w:left="2977" w:hanging="283"/>
      </w:pPr>
      <w:r>
        <w:t>Las familias numerosas, de acuerdo a la legislación vigente.</w:t>
      </w:r>
    </w:p>
    <w:p w:rsidR="00991BD4" w:rsidRDefault="00991BD4" w:rsidP="0028443F">
      <w:pPr>
        <w:pStyle w:val="Sangradetextonormal"/>
        <w:numPr>
          <w:ilvl w:val="0"/>
          <w:numId w:val="11"/>
        </w:numPr>
        <w:ind w:left="2977" w:hanging="283"/>
      </w:pPr>
      <w:r>
        <w:t>La</w:t>
      </w:r>
      <w:r w:rsidR="0028443F">
        <w:t>s</w:t>
      </w:r>
      <w:r>
        <w:t xml:space="preserve"> unidad</w:t>
      </w:r>
      <w:r w:rsidR="0028443F">
        <w:t>es</w:t>
      </w:r>
      <w:r>
        <w:t xml:space="preserve"> familiar</w:t>
      </w:r>
      <w:r w:rsidR="0028443F">
        <w:t>es</w:t>
      </w:r>
      <w:r>
        <w:t xml:space="preserve"> monoparental</w:t>
      </w:r>
      <w:r w:rsidR="0028443F">
        <w:t>es</w:t>
      </w:r>
      <w:r>
        <w:t xml:space="preserve"> con dos hijos a cargo.</w:t>
      </w:r>
    </w:p>
    <w:p w:rsidR="00991BD4" w:rsidRDefault="00991BD4" w:rsidP="0028443F">
      <w:pPr>
        <w:pStyle w:val="Sangradetextonormal"/>
        <w:numPr>
          <w:ilvl w:val="0"/>
          <w:numId w:val="11"/>
        </w:numPr>
        <w:ind w:left="2977" w:hanging="283"/>
      </w:pPr>
      <w:r>
        <w:t>La</w:t>
      </w:r>
      <w:r w:rsidR="0028443F">
        <w:t>s</w:t>
      </w:r>
      <w:r>
        <w:t xml:space="preserve"> unidad</w:t>
      </w:r>
      <w:r w:rsidR="0028443F">
        <w:t>es</w:t>
      </w:r>
      <w:r>
        <w:t xml:space="preserve"> familiar</w:t>
      </w:r>
      <w:r w:rsidR="0028443F">
        <w:t>es</w:t>
      </w:r>
      <w:r>
        <w:t xml:space="preserve"> de la</w:t>
      </w:r>
      <w:r w:rsidR="0028443F">
        <w:t>s</w:t>
      </w:r>
      <w:r>
        <w:t xml:space="preserve"> que forme parte un menor de tres años.</w:t>
      </w:r>
    </w:p>
    <w:p w:rsidR="00991BD4" w:rsidRDefault="00991BD4" w:rsidP="0028443F">
      <w:pPr>
        <w:pStyle w:val="Sangradetextonormal"/>
        <w:numPr>
          <w:ilvl w:val="0"/>
          <w:numId w:val="11"/>
        </w:numPr>
        <w:ind w:left="2977" w:hanging="283"/>
      </w:pPr>
      <w:r>
        <w:t>La</w:t>
      </w:r>
      <w:r w:rsidR="0028443F">
        <w:t>s</w:t>
      </w:r>
      <w:r>
        <w:t xml:space="preserve"> unidad</w:t>
      </w:r>
      <w:r w:rsidR="0028443F">
        <w:t>es</w:t>
      </w:r>
      <w:r>
        <w:t xml:space="preserve"> familiar</w:t>
      </w:r>
      <w:r w:rsidR="0028443F">
        <w:t>es</w:t>
      </w:r>
      <w:r>
        <w:t xml:space="preserve"> en la</w:t>
      </w:r>
      <w:r w:rsidR="0028443F">
        <w:t>s</w:t>
      </w:r>
      <w:r>
        <w:t xml:space="preserve"> que alguno de sus miembros tenga declarada discapacidad superior al 33%, situación de dependencia o </w:t>
      </w:r>
      <w:r>
        <w:lastRenderedPageBreak/>
        <w:t>enfermedad que le incapacite de forma temporal o permanente, de forma acreditada, para realizar una actividad laboral.</w:t>
      </w:r>
    </w:p>
    <w:p w:rsidR="00991BD4" w:rsidRDefault="00991BD4" w:rsidP="0028443F">
      <w:pPr>
        <w:pStyle w:val="Sangradetextonormal"/>
        <w:numPr>
          <w:ilvl w:val="0"/>
          <w:numId w:val="11"/>
        </w:numPr>
        <w:ind w:left="2977" w:hanging="283"/>
      </w:pPr>
      <w:r>
        <w:t>La</w:t>
      </w:r>
      <w:r w:rsidR="0028443F">
        <w:t>s</w:t>
      </w:r>
      <w:r>
        <w:t xml:space="preserve"> unidad</w:t>
      </w:r>
      <w:r w:rsidR="0028443F">
        <w:t>es</w:t>
      </w:r>
      <w:r>
        <w:t xml:space="preserve"> familiar</w:t>
      </w:r>
      <w:r w:rsidR="0028443F">
        <w:t>es</w:t>
      </w:r>
      <w:r>
        <w:t xml:space="preserve"> en la</w:t>
      </w:r>
      <w:r w:rsidR="0028443F">
        <w:t>s</w:t>
      </w:r>
      <w:r>
        <w:t xml:space="preserve"> que el deudor hipotecario se encuentre en situación de desempleo</w:t>
      </w:r>
      <w:r w:rsidR="00431B43">
        <w:t xml:space="preserve"> y haya agotado la prestación</w:t>
      </w:r>
      <w:r>
        <w:t>.</w:t>
      </w:r>
    </w:p>
    <w:p w:rsidR="00991BD4" w:rsidRDefault="0069126C" w:rsidP="0028443F">
      <w:pPr>
        <w:pStyle w:val="Sangradetextonormal"/>
        <w:numPr>
          <w:ilvl w:val="0"/>
          <w:numId w:val="11"/>
        </w:numPr>
        <w:ind w:left="2977" w:hanging="283"/>
      </w:pPr>
      <w:r>
        <w:t>La</w:t>
      </w:r>
      <w:r w:rsidR="0028443F">
        <w:t>s</w:t>
      </w:r>
      <w:r>
        <w:t xml:space="preserve"> unidad</w:t>
      </w:r>
      <w:r w:rsidR="0028443F">
        <w:t>es</w:t>
      </w:r>
      <w:r>
        <w:t xml:space="preserve"> familiar</w:t>
      </w:r>
      <w:r w:rsidR="0028443F">
        <w:t>es</w:t>
      </w:r>
      <w:r>
        <w:t xml:space="preserve"> en la</w:t>
      </w:r>
      <w:r w:rsidR="0028443F">
        <w:t>s</w:t>
      </w:r>
      <w:r w:rsidR="00431B43">
        <w:t xml:space="preserve"> que convivan </w:t>
      </w:r>
      <w:r>
        <w:t xml:space="preserve">en la misma vivienda una o más personas </w:t>
      </w:r>
      <w:r w:rsidR="001B15E3">
        <w:t xml:space="preserve">con parentesco de hasta tercer grado </w:t>
      </w:r>
      <w:r w:rsidR="00431B43">
        <w:t xml:space="preserve">respecto del </w:t>
      </w:r>
      <w:r>
        <w:t>titular de la hipoteca o su cónyuge y que se encuentren en situación de discapacidad, dependencia</w:t>
      </w:r>
      <w:r w:rsidR="001B15E3">
        <w:t xml:space="preserve"> o</w:t>
      </w:r>
      <w:r>
        <w:t xml:space="preserve"> enfermedad grave que le incapacite de forma temporal o permanente, de forma acreditada, para realizar una actividad laboral.</w:t>
      </w:r>
    </w:p>
    <w:p w:rsidR="0069126C" w:rsidRDefault="0028443F" w:rsidP="0028443F">
      <w:pPr>
        <w:pStyle w:val="Sangradetextonormal"/>
        <w:numPr>
          <w:ilvl w:val="0"/>
          <w:numId w:val="11"/>
        </w:numPr>
        <w:ind w:left="2977" w:hanging="283"/>
      </w:pPr>
      <w:r>
        <w:t>L</w:t>
      </w:r>
      <w:r w:rsidR="0069126C">
        <w:t xml:space="preserve">as víctimas de violencia de género, si la vivienda objeto del desahucio </w:t>
      </w:r>
      <w:r w:rsidR="00317BEF">
        <w:t>es</w:t>
      </w:r>
      <w:r w:rsidR="0069126C">
        <w:t xml:space="preserve"> la habitual.</w:t>
      </w:r>
    </w:p>
    <w:p w:rsidR="0069126C" w:rsidRDefault="0069126C" w:rsidP="0069126C">
      <w:pPr>
        <w:pStyle w:val="Sangradetextonormal"/>
        <w:ind w:left="0"/>
        <w:rPr>
          <w:rFonts w:ascii="Arial" w:hAnsi="Arial"/>
          <w:sz w:val="24"/>
        </w:rPr>
      </w:pPr>
    </w:p>
    <w:p w:rsidR="0028443F" w:rsidRDefault="0028443F" w:rsidP="0069126C">
      <w:pPr>
        <w:pStyle w:val="Sangradetextonormal"/>
        <w:ind w:left="2552"/>
      </w:pPr>
      <w:r>
        <w:t xml:space="preserve">Para poder acogerse a la moratoria se establecen, asimismo, unos baremos de renta y esfuerzo que representa la cuota hipotecaria: </w:t>
      </w:r>
    </w:p>
    <w:p w:rsidR="001B15E3" w:rsidRDefault="001B15E3" w:rsidP="0069126C">
      <w:pPr>
        <w:pStyle w:val="Sangradetextonormal"/>
        <w:ind w:left="2552"/>
      </w:pPr>
    </w:p>
    <w:p w:rsidR="0028443F" w:rsidRDefault="0028443F" w:rsidP="001B15E3">
      <w:pPr>
        <w:pStyle w:val="Sangradetextonormal"/>
        <w:numPr>
          <w:ilvl w:val="0"/>
          <w:numId w:val="7"/>
        </w:numPr>
        <w:ind w:left="2977"/>
      </w:pPr>
      <w:r>
        <w:t xml:space="preserve">Que la unidad familiar cuenta </w:t>
      </w:r>
      <w:r w:rsidR="00991BD4">
        <w:t xml:space="preserve">con unos ingresos inferiores o iguales </w:t>
      </w:r>
      <w:r w:rsidR="00431B43">
        <w:t xml:space="preserve">a tres </w:t>
      </w:r>
      <w:r w:rsidR="00F41713">
        <w:t>veces el Indicador Público de Rentas de Efectos Múltiples (IPREM)</w:t>
      </w:r>
      <w:r>
        <w:t>. En 2012 este indicador está situado en</w:t>
      </w:r>
      <w:r w:rsidR="00431B43">
        <w:t xml:space="preserve"> 513 euros al mes, por la que lo</w:t>
      </w:r>
      <w:r>
        <w:t xml:space="preserve"> renta de la unidad familiar no debe superar los 1.597 euros al mes. </w:t>
      </w:r>
    </w:p>
    <w:p w:rsidR="0028443F" w:rsidRDefault="0028443F" w:rsidP="001B15E3">
      <w:pPr>
        <w:pStyle w:val="Sangradetextonormal"/>
        <w:numPr>
          <w:ilvl w:val="0"/>
          <w:numId w:val="7"/>
        </w:numPr>
        <w:ind w:left="2977"/>
      </w:pPr>
      <w:r>
        <w:t xml:space="preserve">Que la familia haya sufrido una </w:t>
      </w:r>
      <w:r w:rsidR="00D2736A">
        <w:t xml:space="preserve">alteración significativa de </w:t>
      </w:r>
      <w:r>
        <w:t>la</w:t>
      </w:r>
      <w:r w:rsidR="00D2736A">
        <w:t xml:space="preserve"> carga hipotecaria </w:t>
      </w:r>
      <w:r w:rsidR="00431B43">
        <w:t xml:space="preserve">(al menos </w:t>
      </w:r>
      <w:r w:rsidR="001B15E3">
        <w:t>1,5</w:t>
      </w:r>
      <w:r w:rsidR="00431B43">
        <w:t xml:space="preserve"> veces</w:t>
      </w:r>
      <w:r w:rsidR="001B15E3">
        <w:t xml:space="preserve">) </w:t>
      </w:r>
      <w:r w:rsidR="00D2736A">
        <w:t>en los últimos cuatro años debido a la situación de crisis econ</w:t>
      </w:r>
      <w:r w:rsidR="0045093D">
        <w:t>ómica</w:t>
      </w:r>
      <w:r w:rsidR="001B15E3">
        <w:t>.</w:t>
      </w:r>
      <w:r w:rsidR="0045093D">
        <w:t xml:space="preserve"> </w:t>
      </w:r>
    </w:p>
    <w:p w:rsidR="0069126C" w:rsidRDefault="0028443F" w:rsidP="001B15E3">
      <w:pPr>
        <w:pStyle w:val="Sangradetextonormal"/>
        <w:numPr>
          <w:ilvl w:val="0"/>
          <w:numId w:val="7"/>
        </w:numPr>
        <w:ind w:left="2977"/>
      </w:pPr>
      <w:r>
        <w:t xml:space="preserve">Que la </w:t>
      </w:r>
      <w:r w:rsidR="0045093D">
        <w:t xml:space="preserve">cuota  hipotecaria </w:t>
      </w:r>
      <w:r>
        <w:t>supere e</w:t>
      </w:r>
      <w:r w:rsidR="0045093D">
        <w:t xml:space="preserve">l 50% de </w:t>
      </w:r>
      <w:r w:rsidR="001B15E3">
        <w:t>los</w:t>
      </w:r>
      <w:r w:rsidR="0045093D">
        <w:t xml:space="preserve"> ingresos</w:t>
      </w:r>
      <w:r w:rsidR="001B15E3">
        <w:t xml:space="preserve"> de la unidad familiar. </w:t>
      </w:r>
    </w:p>
    <w:p w:rsidR="0069126C" w:rsidRDefault="0069126C" w:rsidP="0069126C">
      <w:pPr>
        <w:pStyle w:val="Sangradetextonormal"/>
        <w:ind w:left="2552"/>
      </w:pPr>
    </w:p>
    <w:p w:rsidR="00317BEF" w:rsidRDefault="0045093D" w:rsidP="00B05E10">
      <w:pPr>
        <w:pStyle w:val="Sangradetextonormal"/>
        <w:ind w:left="2552"/>
      </w:pPr>
      <w:r>
        <w:t>El Real Decreto-</w:t>
      </w:r>
      <w:r w:rsidR="001B15E3">
        <w:t>L</w:t>
      </w:r>
      <w:r>
        <w:t xml:space="preserve">ey que se ha aprobado hoy va a ser tramitado en las Cortes como </w:t>
      </w:r>
      <w:r w:rsidR="001B15E3">
        <w:t>P</w:t>
      </w:r>
      <w:r>
        <w:t xml:space="preserve">royecto de </w:t>
      </w:r>
      <w:r w:rsidR="001B15E3">
        <w:t>L</w:t>
      </w:r>
      <w:r>
        <w:t>ey</w:t>
      </w:r>
      <w:r w:rsidR="00107FCC">
        <w:t>,</w:t>
      </w:r>
      <w:r>
        <w:t xml:space="preserve"> </w:t>
      </w:r>
      <w:r w:rsidR="00431B43">
        <w:t xml:space="preserve">en el que se prevé introducir mejoras que garanticen un mejor funcionamiento del mercado hipotecario. </w:t>
      </w:r>
      <w:r>
        <w:t>En concreto, se van a incorporar límites más amplios en el umbral de exclusión para la aplicación del Código de Buenas Prácticas en materia de desahucios</w:t>
      </w:r>
      <w:r w:rsidR="00514D1B">
        <w:t xml:space="preserve"> aprobado en marzo </w:t>
      </w:r>
      <w:r w:rsidR="00431B43">
        <w:t xml:space="preserve">pasado </w:t>
      </w:r>
      <w:r w:rsidR="00514D1B">
        <w:t xml:space="preserve">y suscrito por una amplia mayoría de entidades financieras. </w:t>
      </w:r>
    </w:p>
    <w:p w:rsidR="00317BEF" w:rsidRDefault="00317BEF" w:rsidP="00B05E10">
      <w:pPr>
        <w:pStyle w:val="Sangradetextonormal"/>
        <w:ind w:left="2552"/>
      </w:pPr>
    </w:p>
    <w:p w:rsidR="0014122C" w:rsidRDefault="00514D1B" w:rsidP="00B05E10">
      <w:pPr>
        <w:pStyle w:val="Sangradetextonormal"/>
        <w:ind w:left="2552"/>
      </w:pPr>
      <w:r>
        <w:t>Además, se prevé mejorar la regulación de los procedimientos judicial y extrajudicial de ejecución hipotecaria; se introducirán medidas complementarias para asegurar la independencia de las tasadoras de las entidades de crédito y la posibilidad de elección de las mismas; se regularán créditos de especial complejidad</w:t>
      </w:r>
      <w:r w:rsidR="001B15E3">
        <w:t xml:space="preserve">; </w:t>
      </w:r>
      <w:r>
        <w:t>se evitarán cláusulas abusivas y se incluirán medidas para evitar el sobreendeudamiento.</w:t>
      </w:r>
    </w:p>
    <w:p w:rsidR="00514D1B" w:rsidRDefault="00514D1B" w:rsidP="00B05E10">
      <w:pPr>
        <w:pStyle w:val="Sangradetextonormal"/>
        <w:ind w:left="2552"/>
      </w:pPr>
    </w:p>
    <w:p w:rsidR="00514D1B" w:rsidRDefault="00317BEF" w:rsidP="00B05E10">
      <w:pPr>
        <w:pStyle w:val="Sangradetextonormal"/>
        <w:ind w:left="2552"/>
      </w:pPr>
      <w:r>
        <w:t xml:space="preserve">El </w:t>
      </w:r>
      <w:r w:rsidR="001B15E3">
        <w:t>m</w:t>
      </w:r>
      <w:r>
        <w:t>inistro de Economía y Competitividad, Luis de Guindos, ha señalado que con estas medidas “el Gobierno impide que los colectivos sociales más afectados por los desahucios pierdan su vivienda”, permitiendo que puedan permanecer en ella durante dos años y sin coste alguno.</w:t>
      </w:r>
    </w:p>
    <w:p w:rsidR="00B32AD8" w:rsidRPr="00042942" w:rsidRDefault="00B32AD8" w:rsidP="00B32AD8">
      <w:pPr>
        <w:pStyle w:val="Sangradetextonormal"/>
        <w:ind w:left="2912"/>
      </w:pPr>
      <w:bookmarkStart w:id="0" w:name="_GoBack"/>
      <w:bookmarkEnd w:id="0"/>
    </w:p>
    <w:sectPr w:rsidR="00B32AD8" w:rsidRPr="00042942" w:rsidSect="005941EE">
      <w:headerReference w:type="default" r:id="rId8"/>
      <w:footerReference w:type="even" r:id="rId9"/>
      <w:footerReference w:type="default" r:id="rId10"/>
      <w:headerReference w:type="first" r:id="rId11"/>
      <w:footerReference w:type="first" r:id="rId12"/>
      <w:type w:val="continuous"/>
      <w:pgSz w:w="11906" w:h="16838" w:code="9"/>
      <w:pgMar w:top="673" w:right="1474" w:bottom="1701" w:left="340" w:header="284" w:footer="417" w:gutter="0"/>
      <w:pgNumType w:chapStyle="1" w:chapSep="e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988" w:rsidRDefault="00A85988">
      <w:r>
        <w:separator/>
      </w:r>
    </w:p>
  </w:endnote>
  <w:endnote w:type="continuationSeparator" w:id="0">
    <w:p w:rsidR="00A85988" w:rsidRDefault="00A8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E6" w:rsidRDefault="007A5C95">
    <w:pPr>
      <w:pStyle w:val="Piedepgina"/>
      <w:framePr w:wrap="around" w:vAnchor="text" w:hAnchor="margin" w:xAlign="center" w:y="1"/>
      <w:rPr>
        <w:rStyle w:val="Nmerodepgina"/>
      </w:rPr>
    </w:pPr>
    <w:r>
      <w:rPr>
        <w:rStyle w:val="Nmerodepgina"/>
      </w:rPr>
      <w:fldChar w:fldCharType="begin"/>
    </w:r>
    <w:r w:rsidR="004C13E6">
      <w:rPr>
        <w:rStyle w:val="Nmerodepgina"/>
      </w:rPr>
      <w:instrText xml:space="preserve">PAGE  </w:instrText>
    </w:r>
    <w:r>
      <w:rPr>
        <w:rStyle w:val="Nmerodepgina"/>
      </w:rPr>
      <w:fldChar w:fldCharType="end"/>
    </w:r>
  </w:p>
  <w:p w:rsidR="004C13E6" w:rsidRDefault="004C13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4C13E6">
      <w:trPr>
        <w:cantSplit/>
        <w:trHeight w:val="120"/>
      </w:trPr>
      <w:tc>
        <w:tcPr>
          <w:tcW w:w="2551" w:type="dxa"/>
          <w:tcBorders>
            <w:top w:val="nil"/>
            <w:left w:val="nil"/>
            <w:bottom w:val="nil"/>
            <w:right w:val="nil"/>
          </w:tcBorders>
          <w:vAlign w:val="center"/>
        </w:tcPr>
        <w:p w:rsidR="004C13E6" w:rsidRDefault="004C13E6">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4C13E6" w:rsidRPr="00667EE8" w:rsidRDefault="005C4B04">
          <w:pPr>
            <w:pStyle w:val="Encabezado"/>
            <w:tabs>
              <w:tab w:val="clear" w:pos="4252"/>
              <w:tab w:val="clear" w:pos="8504"/>
            </w:tabs>
            <w:rPr>
              <w:rFonts w:ascii="Arial Narrow" w:hAnsi="Arial Narrow"/>
              <w:lang w:val="es-ES_tradnl"/>
            </w:rPr>
          </w:pPr>
          <w:r>
            <w:rPr>
              <w:rFonts w:ascii="Arial Narrow" w:hAnsi="Arial Narrow"/>
              <w:sz w:val="22"/>
            </w:rPr>
            <w:t>prensa.mineco@mineco</w:t>
          </w:r>
          <w:r w:rsidR="004C13E6" w:rsidRPr="00667EE8">
            <w:rPr>
              <w:rFonts w:ascii="Arial Narrow" w:hAnsi="Arial Narrow"/>
              <w:sz w:val="22"/>
            </w:rPr>
            <w:t>.es</w:t>
          </w:r>
        </w:p>
        <w:p w:rsidR="004C13E6" w:rsidRDefault="004C13E6">
          <w:pPr>
            <w:spacing w:line="180" w:lineRule="atLeast"/>
            <w:rPr>
              <w:rFonts w:ascii="Arial Narrow" w:hAnsi="Arial Narrow"/>
              <w:sz w:val="10"/>
            </w:rPr>
          </w:pPr>
        </w:p>
      </w:tc>
      <w:tc>
        <w:tcPr>
          <w:tcW w:w="6379" w:type="dxa"/>
          <w:tcBorders>
            <w:top w:val="nil"/>
            <w:left w:val="nil"/>
            <w:bottom w:val="nil"/>
            <w:right w:val="nil"/>
          </w:tcBorders>
        </w:tcPr>
        <w:p w:rsidR="004C13E6" w:rsidRDefault="004C13E6">
          <w:pPr>
            <w:jc w:val="center"/>
            <w:rPr>
              <w:sz w:val="18"/>
            </w:rPr>
          </w:pPr>
          <w:r>
            <w:rPr>
              <w:rFonts w:ascii="Arial Narrow" w:hAnsi="Arial Narrow"/>
              <w:sz w:val="18"/>
            </w:rPr>
            <w:t>Esta información puede ser usada en parte o en su integridad sin necesidad de citar fuentes</w:t>
          </w:r>
        </w:p>
      </w:tc>
      <w:tc>
        <w:tcPr>
          <w:tcW w:w="2126" w:type="dxa"/>
          <w:vMerge w:val="restart"/>
          <w:tcBorders>
            <w:top w:val="nil"/>
            <w:left w:val="single" w:sz="4" w:space="0" w:color="auto"/>
            <w:bottom w:val="nil"/>
            <w:right w:val="nil"/>
          </w:tcBorders>
        </w:tcPr>
        <w:p w:rsidR="004C13E6" w:rsidRDefault="00F07121">
          <w:pPr>
            <w:spacing w:before="120"/>
            <w:ind w:left="72"/>
            <w:jc w:val="both"/>
            <w:rPr>
              <w:rFonts w:ascii="Gill Sans MT" w:hAnsi="Gill Sans MT"/>
              <w:sz w:val="10"/>
            </w:rPr>
          </w:pPr>
          <w:r>
            <w:rPr>
              <w:rFonts w:ascii="Gill Sans MT" w:hAnsi="Gill Sans MT"/>
              <w:sz w:val="10"/>
            </w:rPr>
            <w:t>Pº de la Castellana, 162</w:t>
          </w:r>
        </w:p>
        <w:p w:rsidR="004C13E6" w:rsidRDefault="004C13E6">
          <w:pPr>
            <w:ind w:left="72"/>
            <w:jc w:val="both"/>
            <w:rPr>
              <w:rFonts w:ascii="Gill Sans MT" w:hAnsi="Gill Sans MT"/>
              <w:sz w:val="10"/>
            </w:rPr>
          </w:pPr>
          <w:r>
            <w:rPr>
              <w:rFonts w:ascii="Gill Sans MT" w:hAnsi="Gill Sans MT"/>
              <w:sz w:val="10"/>
            </w:rPr>
            <w:t>28071 - MADRID</w:t>
          </w:r>
        </w:p>
        <w:p w:rsidR="004C13E6" w:rsidRDefault="005C4B04">
          <w:pPr>
            <w:ind w:left="72"/>
            <w:jc w:val="both"/>
            <w:rPr>
              <w:rFonts w:ascii="Gill Sans MT" w:hAnsi="Gill Sans MT"/>
              <w:sz w:val="10"/>
            </w:rPr>
          </w:pPr>
          <w:r>
            <w:rPr>
              <w:rFonts w:ascii="Gill Sans MT" w:hAnsi="Gill Sans MT"/>
              <w:sz w:val="10"/>
            </w:rPr>
            <w:t>TEL: 91 583 58 13</w:t>
          </w:r>
        </w:p>
        <w:p w:rsidR="004C13E6" w:rsidRDefault="004C13E6">
          <w:pPr>
            <w:spacing w:after="120"/>
            <w:ind w:left="74"/>
          </w:pPr>
        </w:p>
      </w:tc>
    </w:tr>
    <w:tr w:rsidR="004C13E6">
      <w:trPr>
        <w:cantSplit/>
        <w:trHeight w:val="120"/>
      </w:trPr>
      <w:tc>
        <w:tcPr>
          <w:tcW w:w="2551" w:type="dxa"/>
          <w:tcBorders>
            <w:top w:val="nil"/>
            <w:left w:val="nil"/>
            <w:bottom w:val="nil"/>
            <w:right w:val="nil"/>
          </w:tcBorders>
        </w:tcPr>
        <w:p w:rsidR="004C13E6" w:rsidRDefault="004C13E6">
          <w:pPr>
            <w:spacing w:line="240" w:lineRule="atLeast"/>
            <w:rPr>
              <w:sz w:val="20"/>
            </w:rPr>
          </w:pPr>
          <w:r>
            <w:rPr>
              <w:sz w:val="20"/>
            </w:rPr>
            <w:t xml:space="preserve">Página </w:t>
          </w:r>
          <w:r w:rsidR="007A5C95">
            <w:rPr>
              <w:sz w:val="20"/>
            </w:rPr>
            <w:fldChar w:fldCharType="begin"/>
          </w:r>
          <w:r>
            <w:rPr>
              <w:sz w:val="20"/>
            </w:rPr>
            <w:instrText xml:space="preserve"> PAGE </w:instrText>
          </w:r>
          <w:r w:rsidR="007A5C95">
            <w:rPr>
              <w:sz w:val="20"/>
            </w:rPr>
            <w:fldChar w:fldCharType="separate"/>
          </w:r>
          <w:r w:rsidR="00107FCC">
            <w:rPr>
              <w:noProof/>
              <w:sz w:val="20"/>
            </w:rPr>
            <w:t>3</w:t>
          </w:r>
          <w:r w:rsidR="007A5C95">
            <w:rPr>
              <w:sz w:val="20"/>
            </w:rPr>
            <w:fldChar w:fldCharType="end"/>
          </w:r>
          <w:r>
            <w:rPr>
              <w:sz w:val="20"/>
            </w:rPr>
            <w:t xml:space="preserve"> de </w:t>
          </w:r>
          <w:r w:rsidR="007A5C95">
            <w:rPr>
              <w:sz w:val="20"/>
            </w:rPr>
            <w:fldChar w:fldCharType="begin"/>
          </w:r>
          <w:r>
            <w:rPr>
              <w:sz w:val="20"/>
            </w:rPr>
            <w:instrText xml:space="preserve"> NUMPAGES </w:instrText>
          </w:r>
          <w:r w:rsidR="007A5C95">
            <w:rPr>
              <w:sz w:val="20"/>
            </w:rPr>
            <w:fldChar w:fldCharType="separate"/>
          </w:r>
          <w:r w:rsidR="00107FCC">
            <w:rPr>
              <w:noProof/>
              <w:sz w:val="20"/>
            </w:rPr>
            <w:t>3</w:t>
          </w:r>
          <w:r w:rsidR="007A5C95">
            <w:rPr>
              <w:sz w:val="20"/>
            </w:rPr>
            <w:fldChar w:fldCharType="end"/>
          </w:r>
        </w:p>
      </w:tc>
      <w:tc>
        <w:tcPr>
          <w:tcW w:w="6379" w:type="dxa"/>
          <w:tcBorders>
            <w:top w:val="nil"/>
            <w:left w:val="nil"/>
            <w:bottom w:val="nil"/>
            <w:right w:val="nil"/>
          </w:tcBorders>
        </w:tcPr>
        <w:p w:rsidR="004C13E6" w:rsidRDefault="00A85988" w:rsidP="00F07121">
          <w:pPr>
            <w:jc w:val="center"/>
            <w:rPr>
              <w:rFonts w:ascii="Arial Narrow" w:hAnsi="Arial Narrow"/>
              <w:b/>
              <w:bCs/>
              <w:sz w:val="22"/>
            </w:rPr>
          </w:pPr>
          <w:hyperlink r:id="rId1" w:history="1">
            <w:r w:rsidR="00F07121" w:rsidRPr="007D1B3C">
              <w:rPr>
                <w:rStyle w:val="Hipervnculo"/>
                <w:rFonts w:ascii="Arial Narrow" w:hAnsi="Arial Narrow"/>
                <w:b/>
                <w:sz w:val="22"/>
                <w:szCs w:val="22"/>
              </w:rPr>
              <w:t>www.mineco.gob.es</w:t>
            </w:r>
          </w:hyperlink>
        </w:p>
      </w:tc>
      <w:tc>
        <w:tcPr>
          <w:tcW w:w="2126" w:type="dxa"/>
          <w:vMerge/>
          <w:tcBorders>
            <w:left w:val="single" w:sz="4" w:space="0" w:color="auto"/>
            <w:bottom w:val="nil"/>
            <w:right w:val="nil"/>
          </w:tcBorders>
        </w:tcPr>
        <w:p w:rsidR="004C13E6" w:rsidRDefault="004C13E6"/>
      </w:tc>
    </w:tr>
  </w:tbl>
  <w:p w:rsidR="004C13E6" w:rsidRDefault="004C13E6">
    <w:pPr>
      <w:pStyle w:val="Piedepgina"/>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4C13E6">
      <w:trPr>
        <w:cantSplit/>
        <w:trHeight w:val="120"/>
      </w:trPr>
      <w:tc>
        <w:tcPr>
          <w:tcW w:w="2551" w:type="dxa"/>
          <w:tcBorders>
            <w:top w:val="nil"/>
            <w:left w:val="nil"/>
            <w:bottom w:val="nil"/>
            <w:right w:val="nil"/>
          </w:tcBorders>
          <w:vAlign w:val="center"/>
        </w:tcPr>
        <w:p w:rsidR="004C13E6" w:rsidRDefault="004C13E6">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4C13E6" w:rsidRPr="005B2EDF" w:rsidRDefault="005C4B04">
          <w:pPr>
            <w:pStyle w:val="Encabezado"/>
            <w:tabs>
              <w:tab w:val="clear" w:pos="4252"/>
              <w:tab w:val="clear" w:pos="8504"/>
            </w:tabs>
            <w:rPr>
              <w:rFonts w:ascii="Arial Narrow" w:hAnsi="Arial Narrow"/>
              <w:lang w:val="es-ES_tradnl"/>
            </w:rPr>
          </w:pPr>
          <w:r>
            <w:rPr>
              <w:rFonts w:ascii="Arial Narrow" w:hAnsi="Arial Narrow"/>
              <w:sz w:val="22"/>
            </w:rPr>
            <w:t>prensa.mineco</w:t>
          </w:r>
          <w:r w:rsidR="004C13E6" w:rsidRPr="005B2EDF">
            <w:rPr>
              <w:rFonts w:ascii="Arial Narrow" w:hAnsi="Arial Narrow"/>
              <w:sz w:val="22"/>
            </w:rPr>
            <w:t>@m</w:t>
          </w:r>
          <w:r w:rsidR="00F07121">
            <w:rPr>
              <w:rFonts w:ascii="Arial Narrow" w:hAnsi="Arial Narrow"/>
              <w:sz w:val="22"/>
            </w:rPr>
            <w:t>ineco</w:t>
          </w:r>
          <w:r w:rsidR="004C13E6" w:rsidRPr="005B2EDF">
            <w:rPr>
              <w:rFonts w:ascii="Arial Narrow" w:hAnsi="Arial Narrow"/>
              <w:sz w:val="22"/>
            </w:rPr>
            <w:t>.es</w:t>
          </w:r>
        </w:p>
        <w:p w:rsidR="004C13E6" w:rsidRDefault="004C13E6">
          <w:pPr>
            <w:spacing w:line="180" w:lineRule="atLeast"/>
            <w:rPr>
              <w:rFonts w:ascii="Arial Narrow" w:hAnsi="Arial Narrow"/>
              <w:sz w:val="10"/>
            </w:rPr>
          </w:pPr>
        </w:p>
      </w:tc>
      <w:tc>
        <w:tcPr>
          <w:tcW w:w="6379" w:type="dxa"/>
          <w:tcBorders>
            <w:top w:val="nil"/>
            <w:left w:val="nil"/>
            <w:bottom w:val="nil"/>
            <w:right w:val="nil"/>
          </w:tcBorders>
        </w:tcPr>
        <w:p w:rsidR="004C13E6" w:rsidRDefault="004C13E6">
          <w:pPr>
            <w:jc w:val="center"/>
            <w:rPr>
              <w:sz w:val="18"/>
            </w:rPr>
          </w:pPr>
          <w:r>
            <w:rPr>
              <w:rFonts w:ascii="Arial Narrow" w:hAnsi="Arial Narrow"/>
              <w:sz w:val="18"/>
            </w:rPr>
            <w:t>Esta información puede ser usada en parte o en su integridad sin necesidad de citar fuentes</w:t>
          </w:r>
        </w:p>
      </w:tc>
      <w:tc>
        <w:tcPr>
          <w:tcW w:w="2126" w:type="dxa"/>
          <w:vMerge w:val="restart"/>
          <w:tcBorders>
            <w:top w:val="nil"/>
            <w:left w:val="single" w:sz="4" w:space="0" w:color="auto"/>
            <w:bottom w:val="nil"/>
            <w:right w:val="nil"/>
          </w:tcBorders>
        </w:tcPr>
        <w:p w:rsidR="004C13E6" w:rsidRDefault="00F07121">
          <w:pPr>
            <w:spacing w:before="120"/>
            <w:ind w:left="72"/>
            <w:jc w:val="both"/>
            <w:rPr>
              <w:rFonts w:ascii="Gill Sans MT" w:hAnsi="Gill Sans MT"/>
              <w:sz w:val="10"/>
            </w:rPr>
          </w:pPr>
          <w:r>
            <w:rPr>
              <w:rFonts w:ascii="Gill Sans MT" w:hAnsi="Gill Sans MT"/>
              <w:sz w:val="10"/>
            </w:rPr>
            <w:t>Pº de la Castellana, 162</w:t>
          </w:r>
        </w:p>
        <w:p w:rsidR="004C13E6" w:rsidRDefault="004C13E6">
          <w:pPr>
            <w:ind w:left="72"/>
            <w:jc w:val="both"/>
            <w:rPr>
              <w:rFonts w:ascii="Gill Sans MT" w:hAnsi="Gill Sans MT"/>
              <w:sz w:val="10"/>
            </w:rPr>
          </w:pPr>
          <w:r>
            <w:rPr>
              <w:rFonts w:ascii="Gill Sans MT" w:hAnsi="Gill Sans MT"/>
              <w:sz w:val="10"/>
            </w:rPr>
            <w:t>28071 - MADRID</w:t>
          </w:r>
        </w:p>
        <w:p w:rsidR="004C13E6" w:rsidRDefault="005C4B04">
          <w:pPr>
            <w:ind w:left="72"/>
            <w:jc w:val="both"/>
            <w:rPr>
              <w:rFonts w:ascii="Gill Sans MT" w:hAnsi="Gill Sans MT"/>
              <w:sz w:val="10"/>
            </w:rPr>
          </w:pPr>
          <w:r>
            <w:rPr>
              <w:rFonts w:ascii="Gill Sans MT" w:hAnsi="Gill Sans MT"/>
              <w:sz w:val="10"/>
            </w:rPr>
            <w:t>TEL: 91 583 58 13</w:t>
          </w:r>
        </w:p>
        <w:p w:rsidR="004C13E6" w:rsidRDefault="004C13E6">
          <w:pPr>
            <w:spacing w:after="120"/>
            <w:ind w:left="74"/>
          </w:pPr>
        </w:p>
      </w:tc>
    </w:tr>
    <w:tr w:rsidR="004C13E6">
      <w:trPr>
        <w:cantSplit/>
        <w:trHeight w:val="120"/>
      </w:trPr>
      <w:tc>
        <w:tcPr>
          <w:tcW w:w="2551" w:type="dxa"/>
          <w:tcBorders>
            <w:top w:val="nil"/>
            <w:left w:val="nil"/>
            <w:bottom w:val="nil"/>
            <w:right w:val="nil"/>
          </w:tcBorders>
        </w:tcPr>
        <w:p w:rsidR="004C13E6" w:rsidRDefault="004C13E6">
          <w:pPr>
            <w:spacing w:line="240" w:lineRule="atLeast"/>
            <w:rPr>
              <w:sz w:val="20"/>
            </w:rPr>
          </w:pPr>
          <w:r>
            <w:rPr>
              <w:sz w:val="20"/>
            </w:rPr>
            <w:t xml:space="preserve">Página </w:t>
          </w:r>
          <w:r w:rsidR="007A5C95">
            <w:rPr>
              <w:sz w:val="20"/>
            </w:rPr>
            <w:fldChar w:fldCharType="begin"/>
          </w:r>
          <w:r>
            <w:rPr>
              <w:sz w:val="20"/>
            </w:rPr>
            <w:instrText xml:space="preserve"> PAGE </w:instrText>
          </w:r>
          <w:r w:rsidR="007A5C95">
            <w:rPr>
              <w:sz w:val="20"/>
            </w:rPr>
            <w:fldChar w:fldCharType="separate"/>
          </w:r>
          <w:r w:rsidR="00107FCC">
            <w:rPr>
              <w:noProof/>
              <w:sz w:val="20"/>
            </w:rPr>
            <w:t>1</w:t>
          </w:r>
          <w:r w:rsidR="007A5C95">
            <w:rPr>
              <w:sz w:val="20"/>
            </w:rPr>
            <w:fldChar w:fldCharType="end"/>
          </w:r>
          <w:r>
            <w:rPr>
              <w:sz w:val="20"/>
            </w:rPr>
            <w:t xml:space="preserve"> de </w:t>
          </w:r>
          <w:r w:rsidR="007A5C95">
            <w:rPr>
              <w:sz w:val="20"/>
            </w:rPr>
            <w:fldChar w:fldCharType="begin"/>
          </w:r>
          <w:r>
            <w:rPr>
              <w:sz w:val="20"/>
            </w:rPr>
            <w:instrText xml:space="preserve"> NUMPAGES </w:instrText>
          </w:r>
          <w:r w:rsidR="007A5C95">
            <w:rPr>
              <w:sz w:val="20"/>
            </w:rPr>
            <w:fldChar w:fldCharType="separate"/>
          </w:r>
          <w:r w:rsidR="00107FCC">
            <w:rPr>
              <w:noProof/>
              <w:sz w:val="20"/>
            </w:rPr>
            <w:t>3</w:t>
          </w:r>
          <w:r w:rsidR="007A5C95">
            <w:rPr>
              <w:sz w:val="20"/>
            </w:rPr>
            <w:fldChar w:fldCharType="end"/>
          </w:r>
        </w:p>
      </w:tc>
      <w:tc>
        <w:tcPr>
          <w:tcW w:w="6379" w:type="dxa"/>
          <w:tcBorders>
            <w:top w:val="nil"/>
            <w:left w:val="nil"/>
            <w:bottom w:val="nil"/>
            <w:right w:val="nil"/>
          </w:tcBorders>
        </w:tcPr>
        <w:p w:rsidR="004C13E6" w:rsidRPr="00A80EEE" w:rsidRDefault="00A85988" w:rsidP="00F07121">
          <w:pPr>
            <w:jc w:val="center"/>
            <w:rPr>
              <w:rFonts w:ascii="Arial Narrow" w:hAnsi="Arial Narrow"/>
              <w:b/>
              <w:bCs/>
              <w:sz w:val="22"/>
            </w:rPr>
          </w:pPr>
          <w:hyperlink r:id="rId1" w:history="1">
            <w:r w:rsidR="00F07121" w:rsidRPr="007D1B3C">
              <w:rPr>
                <w:rStyle w:val="Hipervnculo"/>
                <w:rFonts w:ascii="Arial Narrow" w:hAnsi="Arial Narrow"/>
                <w:b/>
                <w:sz w:val="22"/>
                <w:szCs w:val="22"/>
              </w:rPr>
              <w:t>www.mineco.gob.es</w:t>
            </w:r>
          </w:hyperlink>
        </w:p>
      </w:tc>
      <w:tc>
        <w:tcPr>
          <w:tcW w:w="2126" w:type="dxa"/>
          <w:vMerge/>
          <w:tcBorders>
            <w:left w:val="single" w:sz="4" w:space="0" w:color="auto"/>
            <w:bottom w:val="nil"/>
            <w:right w:val="nil"/>
          </w:tcBorders>
        </w:tcPr>
        <w:p w:rsidR="004C13E6" w:rsidRDefault="004C13E6"/>
      </w:tc>
    </w:tr>
  </w:tbl>
  <w:p w:rsidR="004C13E6" w:rsidRDefault="004C13E6">
    <w:pPr>
      <w:pStyle w:val="Piedepgina"/>
    </w:pPr>
  </w:p>
  <w:p w:rsidR="000E5254" w:rsidRDefault="000E52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988" w:rsidRDefault="00A85988">
      <w:r>
        <w:separator/>
      </w:r>
    </w:p>
  </w:footnote>
  <w:footnote w:type="continuationSeparator" w:id="0">
    <w:p w:rsidR="00A85988" w:rsidRDefault="00A85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E6" w:rsidRDefault="004C13E6">
    <w:pPr>
      <w:rPr>
        <w:rFonts w:ascii="Gill Sans MT" w:hAnsi="Gill Sans MT"/>
        <w:sz w:val="16"/>
      </w:rPr>
    </w:pPr>
  </w:p>
  <w:p w:rsidR="004C13E6" w:rsidRDefault="004C13E6">
    <w:pPr>
      <w:rPr>
        <w:rFonts w:ascii="Gill Sans MT" w:hAnsi="Gill Sans MT"/>
        <w:sz w:val="16"/>
      </w:rPr>
    </w:pPr>
  </w:p>
  <w:p w:rsidR="003744B3" w:rsidRDefault="003744B3">
    <w:pPr>
      <w:rPr>
        <w:rFonts w:ascii="Gill Sans MT" w:hAnsi="Gill Sans MT"/>
        <w:sz w:val="16"/>
      </w:rPr>
    </w:pPr>
  </w:p>
  <w:p w:rsidR="003744B3" w:rsidRDefault="003744B3">
    <w:pPr>
      <w:rPr>
        <w:rFonts w:ascii="Gill Sans MT" w:hAnsi="Gill Sans MT"/>
        <w:sz w:val="16"/>
      </w:rPr>
    </w:pPr>
  </w:p>
  <w:p w:rsidR="003744B3" w:rsidRDefault="003744B3">
    <w:pPr>
      <w:rPr>
        <w:rFonts w:ascii="Gill Sans MT" w:hAnsi="Gill Sans MT"/>
        <w:sz w:val="16"/>
      </w:rPr>
    </w:pPr>
  </w:p>
  <w:p w:rsidR="003744B3" w:rsidRDefault="003744B3">
    <w:pPr>
      <w:rPr>
        <w:rFonts w:ascii="Gill Sans MT" w:hAnsi="Gill Sans MT"/>
        <w:sz w:val="16"/>
      </w:rPr>
    </w:pPr>
  </w:p>
  <w:p w:rsidR="003744B3" w:rsidRDefault="003744B3">
    <w:pPr>
      <w:rPr>
        <w:rFonts w:ascii="Gill Sans MT" w:hAnsi="Gill Sans MT"/>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E6" w:rsidRDefault="004C13E6">
    <w:pPr>
      <w:rPr>
        <w:rFonts w:ascii="Gill Sans MT" w:hAnsi="Gill Sans MT"/>
        <w:sz w:val="16"/>
      </w:rPr>
    </w:pPr>
  </w:p>
  <w:p w:rsidR="004C13E6" w:rsidRDefault="004C13E6">
    <w:pPr>
      <w:rPr>
        <w:rFonts w:ascii="Gill Sans MT" w:hAnsi="Gill Sans MT"/>
        <w:sz w:val="16"/>
      </w:rPr>
    </w:pPr>
  </w:p>
  <w:p w:rsidR="004C13E6" w:rsidRDefault="004C13E6">
    <w:pPr>
      <w:rPr>
        <w:rFonts w:ascii="Gill Sans MT" w:hAnsi="Gill Sans MT"/>
        <w:sz w:val="16"/>
      </w:rPr>
    </w:pPr>
  </w:p>
  <w:tbl>
    <w:tblPr>
      <w:tblW w:w="12403" w:type="dxa"/>
      <w:tblInd w:w="354" w:type="dxa"/>
      <w:tblLayout w:type="fixed"/>
      <w:tblCellMar>
        <w:left w:w="70" w:type="dxa"/>
        <w:right w:w="70" w:type="dxa"/>
      </w:tblCellMar>
      <w:tblLook w:val="0000" w:firstRow="0" w:lastRow="0" w:firstColumn="0" w:lastColumn="0" w:noHBand="0" w:noVBand="0"/>
    </w:tblPr>
    <w:tblGrid>
      <w:gridCol w:w="1346"/>
      <w:gridCol w:w="7584"/>
      <w:gridCol w:w="3473"/>
    </w:tblGrid>
    <w:tr w:rsidR="00E76BF4" w:rsidTr="00544AF0">
      <w:trPr>
        <w:cantSplit/>
        <w:trHeight w:val="543"/>
      </w:trPr>
      <w:tc>
        <w:tcPr>
          <w:tcW w:w="1346" w:type="dxa"/>
          <w:vMerge w:val="restart"/>
        </w:tcPr>
        <w:bookmarkStart w:id="1" w:name="_MON_1030352108"/>
        <w:bookmarkEnd w:id="1"/>
        <w:p w:rsidR="00E76BF4" w:rsidRDefault="00E76BF4">
          <w:pPr>
            <w:pStyle w:val="Encabezado"/>
            <w:tabs>
              <w:tab w:val="clear" w:pos="4252"/>
              <w:tab w:val="clear" w:pos="8504"/>
            </w:tabs>
          </w:pPr>
          <w: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1" o:title=""/>
              </v:shape>
              <o:OLEObject Type="Embed" ProgID="Word.Picture.8" ShapeID="_x0000_i1025" DrawAspect="Content" ObjectID="_1414505736" r:id="rId2"/>
            </w:object>
          </w:r>
        </w:p>
      </w:tc>
      <w:tc>
        <w:tcPr>
          <w:tcW w:w="7584" w:type="dxa"/>
          <w:vMerge w:val="restart"/>
        </w:tcPr>
        <w:p w:rsidR="00E76BF4" w:rsidRDefault="00E76BF4">
          <w:pPr>
            <w:spacing w:before="360"/>
            <w:rPr>
              <w:rFonts w:ascii="Garamond" w:hAnsi="Garamond"/>
              <w:sz w:val="22"/>
            </w:rPr>
          </w:pPr>
          <w:r>
            <w:rPr>
              <w:rFonts w:ascii="Gill Sans MT" w:hAnsi="Gill Sans MT"/>
              <w:sz w:val="22"/>
            </w:rPr>
            <w:t xml:space="preserve">MINISTERIO </w:t>
          </w:r>
        </w:p>
        <w:p w:rsidR="00E76BF4" w:rsidRDefault="00E76BF4" w:rsidP="008A68DE">
          <w:pPr>
            <w:pStyle w:val="Encabezado"/>
            <w:tabs>
              <w:tab w:val="clear" w:pos="4252"/>
              <w:tab w:val="left" w:pos="2127"/>
              <w:tab w:val="left" w:pos="6521"/>
            </w:tabs>
            <w:rPr>
              <w:rFonts w:ascii="Gill Sans MT" w:hAnsi="Gill Sans MT"/>
              <w:sz w:val="22"/>
            </w:rPr>
          </w:pPr>
          <w:r>
            <w:rPr>
              <w:rFonts w:ascii="Gill Sans MT" w:hAnsi="Gill Sans MT"/>
              <w:sz w:val="22"/>
            </w:rPr>
            <w:t xml:space="preserve">DE </w:t>
          </w:r>
          <w:r w:rsidR="00F07121">
            <w:rPr>
              <w:rFonts w:ascii="Gill Sans MT" w:hAnsi="Gill Sans MT"/>
              <w:sz w:val="22"/>
            </w:rPr>
            <w:t>ECONOMÍA</w:t>
          </w:r>
        </w:p>
        <w:p w:rsidR="00E76BF4" w:rsidRDefault="00E76BF4" w:rsidP="00F07121">
          <w:pPr>
            <w:pStyle w:val="Encabezado"/>
            <w:tabs>
              <w:tab w:val="clear" w:pos="4252"/>
              <w:tab w:val="left" w:pos="2127"/>
              <w:tab w:val="left" w:pos="6521"/>
            </w:tabs>
          </w:pPr>
          <w:r>
            <w:rPr>
              <w:rFonts w:ascii="Gill Sans MT" w:hAnsi="Gill Sans MT"/>
              <w:sz w:val="22"/>
            </w:rPr>
            <w:t xml:space="preserve">Y </w:t>
          </w:r>
          <w:r w:rsidR="00F07121">
            <w:rPr>
              <w:rFonts w:ascii="Gill Sans MT" w:hAnsi="Gill Sans MT"/>
              <w:sz w:val="22"/>
            </w:rPr>
            <w:t>COMPETI</w:t>
          </w:r>
          <w:r w:rsidR="00EC3678">
            <w:rPr>
              <w:rFonts w:ascii="Gill Sans MT" w:hAnsi="Gill Sans MT"/>
              <w:sz w:val="22"/>
            </w:rPr>
            <w:t>TI</w:t>
          </w:r>
          <w:r w:rsidR="00F07121">
            <w:rPr>
              <w:rFonts w:ascii="Gill Sans MT" w:hAnsi="Gill Sans MT"/>
              <w:sz w:val="22"/>
            </w:rPr>
            <w:t>VIDAD</w:t>
          </w:r>
        </w:p>
      </w:tc>
      <w:tc>
        <w:tcPr>
          <w:tcW w:w="3473" w:type="dxa"/>
          <w:vAlign w:val="center"/>
        </w:tcPr>
        <w:p w:rsidR="00E76BF4" w:rsidRDefault="00E76BF4" w:rsidP="00F661C9">
          <w:pPr>
            <w:pStyle w:val="Encabezado"/>
            <w:tabs>
              <w:tab w:val="clear" w:pos="4252"/>
              <w:tab w:val="left" w:pos="6521"/>
            </w:tabs>
            <w:spacing w:after="240"/>
            <w:ind w:right="1418"/>
            <w:rPr>
              <w:rFonts w:ascii="Gill Sans MT" w:hAnsi="Gill Sans MT"/>
              <w:kern w:val="16"/>
              <w:sz w:val="14"/>
            </w:rPr>
          </w:pPr>
        </w:p>
        <w:p w:rsidR="00E76BF4" w:rsidRDefault="00E76BF4" w:rsidP="00F661C9">
          <w:pPr>
            <w:pStyle w:val="Encabezado"/>
            <w:tabs>
              <w:tab w:val="clear" w:pos="4252"/>
              <w:tab w:val="left" w:pos="6521"/>
            </w:tabs>
            <w:spacing w:after="240"/>
            <w:ind w:right="1418"/>
            <w:rPr>
              <w:kern w:val="16"/>
            </w:rPr>
          </w:pPr>
          <w:r>
            <w:rPr>
              <w:rFonts w:ascii="Gill Sans MT" w:hAnsi="Gill Sans MT"/>
              <w:kern w:val="16"/>
              <w:sz w:val="14"/>
            </w:rPr>
            <w:t>GABINETE DE PRENSA</w:t>
          </w:r>
        </w:p>
      </w:tc>
    </w:tr>
    <w:tr w:rsidR="00E76BF4">
      <w:trPr>
        <w:cantSplit/>
        <w:trHeight w:val="40"/>
      </w:trPr>
      <w:tc>
        <w:tcPr>
          <w:tcW w:w="1346" w:type="dxa"/>
          <w:vMerge/>
        </w:tcPr>
        <w:p w:rsidR="00E76BF4" w:rsidRDefault="00E76BF4">
          <w:pPr>
            <w:pStyle w:val="Encabezado"/>
            <w:tabs>
              <w:tab w:val="clear" w:pos="4252"/>
              <w:tab w:val="left" w:pos="2127"/>
              <w:tab w:val="left" w:pos="6521"/>
            </w:tabs>
          </w:pPr>
        </w:p>
      </w:tc>
      <w:tc>
        <w:tcPr>
          <w:tcW w:w="7584" w:type="dxa"/>
          <w:vMerge/>
        </w:tcPr>
        <w:p w:rsidR="00E76BF4" w:rsidRDefault="00E76BF4">
          <w:pPr>
            <w:pStyle w:val="Encabezado"/>
            <w:tabs>
              <w:tab w:val="clear" w:pos="4252"/>
              <w:tab w:val="left" w:pos="2127"/>
              <w:tab w:val="left" w:pos="6521"/>
            </w:tabs>
          </w:pPr>
        </w:p>
      </w:tc>
      <w:tc>
        <w:tcPr>
          <w:tcW w:w="3473" w:type="dxa"/>
          <w:vAlign w:val="center"/>
        </w:tcPr>
        <w:p w:rsidR="00E76BF4" w:rsidRDefault="00E76BF4">
          <w:pPr>
            <w:pStyle w:val="Encabezado"/>
            <w:tabs>
              <w:tab w:val="clear" w:pos="4252"/>
              <w:tab w:val="left" w:pos="6521"/>
            </w:tabs>
            <w:spacing w:after="240"/>
            <w:ind w:right="1418"/>
            <w:rPr>
              <w:kern w:val="16"/>
            </w:rPr>
          </w:pPr>
        </w:p>
      </w:tc>
    </w:tr>
  </w:tbl>
  <w:p w:rsidR="004C13E6" w:rsidRDefault="008D78C4" w:rsidP="008D78C4">
    <w:pPr>
      <w:pStyle w:val="Encabezado"/>
      <w:tabs>
        <w:tab w:val="clear" w:pos="4252"/>
        <w:tab w:val="clear" w:pos="8504"/>
        <w:tab w:val="left" w:pos="6060"/>
      </w:tabs>
      <w:ind w:firstLine="227"/>
      <w:rPr>
        <w:rFonts w:ascii="Gill Sans MT" w:hAnsi="Gill Sans MT"/>
        <w:sz w:val="16"/>
      </w:rPr>
    </w:pPr>
    <w:r>
      <w:rPr>
        <w:rFonts w:ascii="Gill Sans MT" w:hAnsi="Gill Sans MT"/>
        <w:sz w:val="16"/>
      </w:rPr>
      <w:tab/>
    </w:r>
  </w:p>
  <w:p w:rsidR="004C13E6" w:rsidRDefault="004C13E6">
    <w:pPr>
      <w:pStyle w:val="Encabezado"/>
      <w:tabs>
        <w:tab w:val="clear" w:pos="4252"/>
        <w:tab w:val="left" w:pos="2127"/>
        <w:tab w:val="left" w:pos="6521"/>
      </w:tabs>
      <w:ind w:firstLine="227"/>
      <w:rPr>
        <w:rFonts w:ascii="Gill Sans MT" w:hAnsi="Gill Sans MT"/>
        <w:sz w:val="16"/>
      </w:rPr>
    </w:pPr>
  </w:p>
  <w:p w:rsidR="004C13E6" w:rsidRDefault="00107FCC">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4294967294" distB="4294967294" distL="114300" distR="114300" simplePos="0" relativeHeight="251657216" behindDoc="0" locked="1" layoutInCell="0" allowOverlap="1">
              <wp:simplePos x="0" y="0"/>
              <wp:positionH relativeFrom="page">
                <wp:posOffset>-555625</wp:posOffset>
              </wp:positionH>
              <wp:positionV relativeFrom="page">
                <wp:posOffset>7124699</wp:posOffset>
              </wp:positionV>
              <wp:extent cx="274320" cy="0"/>
              <wp:effectExtent l="0" t="0" r="11430" b="19050"/>
              <wp:wrapTopAndBottom/>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3.75pt,561pt" to="-22.1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k8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6192" behindDoc="0" locked="1" layoutInCell="0" allowOverlap="1">
              <wp:simplePos x="0" y="0"/>
              <wp:positionH relativeFrom="column">
                <wp:posOffset>-1036320</wp:posOffset>
              </wp:positionH>
              <wp:positionV relativeFrom="page">
                <wp:posOffset>3514725</wp:posOffset>
              </wp:positionV>
              <wp:extent cx="436245" cy="1270"/>
              <wp:effectExtent l="0" t="0" r="20955" b="3683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1.6pt,276.75pt" to="-47.25pt,2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oDFgIAACo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" o:allowincell="f">
              <w10:wrap anchory="page"/>
              <w10:anchorlock/>
            </v:line>
          </w:pict>
        </mc:Fallback>
      </mc:AlternateContent>
    </w:r>
  </w:p>
  <w:p w:rsidR="004C13E6" w:rsidRDefault="00107FCC">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4294967294" distB="4294967294" distL="114300" distR="114300" simplePos="0" relativeHeight="251655168" behindDoc="0" locked="1" layoutInCell="0" allowOverlap="1">
              <wp:simplePos x="0" y="0"/>
              <wp:positionH relativeFrom="page">
                <wp:posOffset>-658495</wp:posOffset>
              </wp:positionH>
              <wp:positionV relativeFrom="page">
                <wp:posOffset>7223759</wp:posOffset>
              </wp:positionV>
              <wp:extent cx="274320" cy="0"/>
              <wp:effectExtent l="0" t="0" r="11430" b="190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51.85pt,568.8pt" to="-30.25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Fh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4144" behindDoc="0" locked="1" layoutInCell="0" allowOverlap="1">
              <wp:simplePos x="0" y="0"/>
              <wp:positionH relativeFrom="column">
                <wp:posOffset>-712470</wp:posOffset>
              </wp:positionH>
              <wp:positionV relativeFrom="page">
                <wp:posOffset>3563620</wp:posOffset>
              </wp:positionV>
              <wp:extent cx="436245" cy="1270"/>
              <wp:effectExtent l="0" t="0" r="20955" b="368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1pt,280.6pt" to="-21.75pt,2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k/FgIAACo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" o:allowincell="f">
              <w10:wrap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34A"/>
    <w:multiLevelType w:val="hybridMultilevel"/>
    <w:tmpl w:val="DEE8F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C15C66"/>
    <w:multiLevelType w:val="hybridMultilevel"/>
    <w:tmpl w:val="9E5E10BE"/>
    <w:lvl w:ilvl="0" w:tplc="FBF8F146">
      <w:start w:val="15"/>
      <w:numFmt w:val="bullet"/>
      <w:lvlText w:val="-"/>
      <w:lvlJc w:val="left"/>
      <w:pPr>
        <w:ind w:left="2912" w:hanging="360"/>
      </w:pPr>
      <w:rPr>
        <w:rFonts w:ascii="Arial Narrow" w:eastAsia="Times New Roman" w:hAnsi="Arial Narrow" w:cs="Arial"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abstractNum w:abstractNumId="2">
    <w:nsid w:val="205A4646"/>
    <w:multiLevelType w:val="hybridMultilevel"/>
    <w:tmpl w:val="65E8E5B6"/>
    <w:lvl w:ilvl="0" w:tplc="6EE826BE">
      <w:start w:val="1"/>
      <w:numFmt w:val="bullet"/>
      <w:lvlText w:val=""/>
      <w:lvlJc w:val="left"/>
      <w:pPr>
        <w:tabs>
          <w:tab w:val="num" w:pos="1571"/>
        </w:tabs>
        <w:ind w:left="1571" w:hanging="360"/>
      </w:pPr>
      <w:rPr>
        <w:rFonts w:ascii="Wingdings" w:hAnsi="Wingdings" w:hint="default"/>
        <w:color w:val="FF0000"/>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3">
    <w:nsid w:val="20812C9F"/>
    <w:multiLevelType w:val="hybridMultilevel"/>
    <w:tmpl w:val="4B40398A"/>
    <w:lvl w:ilvl="0" w:tplc="C38A0DEA">
      <w:start w:val="15"/>
      <w:numFmt w:val="bullet"/>
      <w:lvlText w:val="-"/>
      <w:lvlJc w:val="left"/>
      <w:pPr>
        <w:ind w:left="2912" w:hanging="360"/>
      </w:pPr>
      <w:rPr>
        <w:rFonts w:ascii="Arial Narrow" w:eastAsia="Times New Roman" w:hAnsi="Arial Narrow" w:cs="Arial"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abstractNum w:abstractNumId="4">
    <w:nsid w:val="220D005B"/>
    <w:multiLevelType w:val="hybridMultilevel"/>
    <w:tmpl w:val="B1C419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6E23B62"/>
    <w:multiLevelType w:val="hybridMultilevel"/>
    <w:tmpl w:val="DB64378E"/>
    <w:lvl w:ilvl="0" w:tplc="01265D5C">
      <w:start w:val="1"/>
      <w:numFmt w:val="bullet"/>
      <w:lvlText w:val=""/>
      <w:lvlJc w:val="left"/>
      <w:pPr>
        <w:tabs>
          <w:tab w:val="num" w:pos="1211"/>
        </w:tabs>
        <w:ind w:left="1211" w:hanging="360"/>
      </w:pPr>
      <w:rPr>
        <w:rFonts w:ascii="Wingdings" w:hAnsi="Wingdings" w:hint="default"/>
        <w:color w:val="000000"/>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3C524E66"/>
    <w:multiLevelType w:val="hybridMultilevel"/>
    <w:tmpl w:val="CAE8A3CC"/>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7">
    <w:nsid w:val="5CDF3096"/>
    <w:multiLevelType w:val="hybridMultilevel"/>
    <w:tmpl w:val="3982B5EA"/>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nsid w:val="62E36D27"/>
    <w:multiLevelType w:val="hybridMultilevel"/>
    <w:tmpl w:val="8C76E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5E937F7"/>
    <w:multiLevelType w:val="hybridMultilevel"/>
    <w:tmpl w:val="F604830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7EEE46E0"/>
    <w:multiLevelType w:val="hybridMultilevel"/>
    <w:tmpl w:val="65E8E5B6"/>
    <w:lvl w:ilvl="0" w:tplc="01265D5C">
      <w:start w:val="1"/>
      <w:numFmt w:val="bullet"/>
      <w:lvlText w:val=""/>
      <w:lvlJc w:val="left"/>
      <w:pPr>
        <w:tabs>
          <w:tab w:val="num" w:pos="1571"/>
        </w:tabs>
        <w:ind w:left="1571" w:hanging="360"/>
      </w:pPr>
      <w:rPr>
        <w:rFonts w:ascii="Wingdings" w:hAnsi="Wingdings" w:hint="default"/>
        <w:color w:val="000000"/>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num w:numId="1">
    <w:abstractNumId w:val="2"/>
  </w:num>
  <w:num w:numId="2">
    <w:abstractNumId w:val="10"/>
  </w:num>
  <w:num w:numId="3">
    <w:abstractNumId w:val="5"/>
  </w:num>
  <w:num w:numId="4">
    <w:abstractNumId w:val="9"/>
  </w:num>
  <w:num w:numId="5">
    <w:abstractNumId w:val="3"/>
  </w:num>
  <w:num w:numId="6">
    <w:abstractNumId w:val="1"/>
  </w:num>
  <w:num w:numId="7">
    <w:abstractNumId w:val="6"/>
  </w:num>
  <w:num w:numId="8">
    <w:abstractNumId w:val="4"/>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7F"/>
    <w:rsid w:val="00035376"/>
    <w:rsid w:val="00042942"/>
    <w:rsid w:val="00050CD0"/>
    <w:rsid w:val="0006713B"/>
    <w:rsid w:val="000B7013"/>
    <w:rsid w:val="000D592E"/>
    <w:rsid w:val="000E5254"/>
    <w:rsid w:val="00107FCC"/>
    <w:rsid w:val="001157E7"/>
    <w:rsid w:val="00134A12"/>
    <w:rsid w:val="0014122C"/>
    <w:rsid w:val="00153EFF"/>
    <w:rsid w:val="001A1444"/>
    <w:rsid w:val="001B15E3"/>
    <w:rsid w:val="001B64DE"/>
    <w:rsid w:val="001E02D3"/>
    <w:rsid w:val="002421FC"/>
    <w:rsid w:val="00256ECC"/>
    <w:rsid w:val="0028443F"/>
    <w:rsid w:val="002924D7"/>
    <w:rsid w:val="002A27E8"/>
    <w:rsid w:val="002A319D"/>
    <w:rsid w:val="003020F4"/>
    <w:rsid w:val="00317BEF"/>
    <w:rsid w:val="0032614A"/>
    <w:rsid w:val="003744B3"/>
    <w:rsid w:val="003C04C6"/>
    <w:rsid w:val="003E1C05"/>
    <w:rsid w:val="00431B43"/>
    <w:rsid w:val="0045093D"/>
    <w:rsid w:val="004921A5"/>
    <w:rsid w:val="004C13E6"/>
    <w:rsid w:val="004C5C74"/>
    <w:rsid w:val="00514D1B"/>
    <w:rsid w:val="0053319D"/>
    <w:rsid w:val="0054140D"/>
    <w:rsid w:val="005941EE"/>
    <w:rsid w:val="005B2EDF"/>
    <w:rsid w:val="005B5673"/>
    <w:rsid w:val="005C30D4"/>
    <w:rsid w:val="005C4B04"/>
    <w:rsid w:val="005E5D1E"/>
    <w:rsid w:val="005F78FA"/>
    <w:rsid w:val="00612750"/>
    <w:rsid w:val="00624D9C"/>
    <w:rsid w:val="00667EE8"/>
    <w:rsid w:val="0069126C"/>
    <w:rsid w:val="006C0F7F"/>
    <w:rsid w:val="007157D3"/>
    <w:rsid w:val="00745DD4"/>
    <w:rsid w:val="00754440"/>
    <w:rsid w:val="007A5C95"/>
    <w:rsid w:val="00817FFE"/>
    <w:rsid w:val="00837699"/>
    <w:rsid w:val="008A68DE"/>
    <w:rsid w:val="008D78C4"/>
    <w:rsid w:val="008E5658"/>
    <w:rsid w:val="008F7543"/>
    <w:rsid w:val="00901A78"/>
    <w:rsid w:val="00914941"/>
    <w:rsid w:val="00943900"/>
    <w:rsid w:val="009510DC"/>
    <w:rsid w:val="0097495D"/>
    <w:rsid w:val="00991BD4"/>
    <w:rsid w:val="009C5A8B"/>
    <w:rsid w:val="00A15B16"/>
    <w:rsid w:val="00A27B4D"/>
    <w:rsid w:val="00A52D5E"/>
    <w:rsid w:val="00A65071"/>
    <w:rsid w:val="00A80EEE"/>
    <w:rsid w:val="00A85988"/>
    <w:rsid w:val="00AC1FEF"/>
    <w:rsid w:val="00AD661C"/>
    <w:rsid w:val="00B05E10"/>
    <w:rsid w:val="00B32AD8"/>
    <w:rsid w:val="00B64E24"/>
    <w:rsid w:val="00B8410E"/>
    <w:rsid w:val="00B92863"/>
    <w:rsid w:val="00BF2CB6"/>
    <w:rsid w:val="00C42E36"/>
    <w:rsid w:val="00C6591F"/>
    <w:rsid w:val="00CD6A1D"/>
    <w:rsid w:val="00CF66B7"/>
    <w:rsid w:val="00D2736A"/>
    <w:rsid w:val="00E76BF4"/>
    <w:rsid w:val="00E83BE6"/>
    <w:rsid w:val="00EC2AEB"/>
    <w:rsid w:val="00EC3678"/>
    <w:rsid w:val="00EC5AD8"/>
    <w:rsid w:val="00EE2F42"/>
    <w:rsid w:val="00F07121"/>
    <w:rsid w:val="00F41713"/>
    <w:rsid w:val="00F7154B"/>
    <w:rsid w:val="00F96C68"/>
    <w:rsid w:val="00FB13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qFormat/>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pPr>
      <w:tabs>
        <w:tab w:val="center" w:pos="4252"/>
        <w:tab w:val="right" w:pos="8504"/>
      </w:tabs>
    </w:pPr>
    <w:rPr>
      <w:rFonts w:ascii="Courier" w:hAnsi="Courier"/>
      <w:sz w:val="20"/>
      <w:lang w:val="es-ES_tradnl"/>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pPr>
      <w:ind w:left="851"/>
      <w:jc w:val="both"/>
    </w:pPr>
    <w:rPr>
      <w:rFonts w:ascii="Arial Narrow" w:hAnsi="Arial Narrow"/>
      <w:sz w:val="28"/>
    </w:rPr>
  </w:style>
  <w:style w:type="paragraph" w:styleId="Textoindependiente">
    <w:name w:val="Body Text"/>
    <w:basedOn w:val="Normal"/>
    <w:rPr>
      <w:color w:val="FF0000"/>
      <w:sz w:val="20"/>
      <w:lang w:val="es-ES_tradnl"/>
    </w:rPr>
  </w:style>
  <w:style w:type="paragraph" w:styleId="Textoindependiente3">
    <w:name w:val="Body Text 3"/>
    <w:basedOn w:val="Normal"/>
    <w:pPr>
      <w:jc w:val="both"/>
    </w:pPr>
    <w:rPr>
      <w:sz w:val="32"/>
    </w:rPr>
  </w:style>
  <w:style w:type="character" w:styleId="Hipervnculo">
    <w:name w:val="Hyperlink"/>
    <w:basedOn w:val="Fuentedeprrafopredeter"/>
    <w:rsid w:val="00A80EEE"/>
    <w:rPr>
      <w:color w:val="0000FF"/>
      <w:u w:val="single"/>
    </w:rPr>
  </w:style>
  <w:style w:type="paragraph" w:styleId="Prrafodelista">
    <w:name w:val="List Paragraph"/>
    <w:basedOn w:val="Normal"/>
    <w:uiPriority w:val="34"/>
    <w:qFormat/>
    <w:rsid w:val="00A27B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qFormat/>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pPr>
      <w:tabs>
        <w:tab w:val="center" w:pos="4252"/>
        <w:tab w:val="right" w:pos="8504"/>
      </w:tabs>
    </w:pPr>
    <w:rPr>
      <w:rFonts w:ascii="Courier" w:hAnsi="Courier"/>
      <w:sz w:val="20"/>
      <w:lang w:val="es-ES_tradnl"/>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pPr>
      <w:ind w:left="851"/>
      <w:jc w:val="both"/>
    </w:pPr>
    <w:rPr>
      <w:rFonts w:ascii="Arial Narrow" w:hAnsi="Arial Narrow"/>
      <w:sz w:val="28"/>
    </w:rPr>
  </w:style>
  <w:style w:type="paragraph" w:styleId="Textoindependiente">
    <w:name w:val="Body Text"/>
    <w:basedOn w:val="Normal"/>
    <w:rPr>
      <w:color w:val="FF0000"/>
      <w:sz w:val="20"/>
      <w:lang w:val="es-ES_tradnl"/>
    </w:rPr>
  </w:style>
  <w:style w:type="paragraph" w:styleId="Textoindependiente3">
    <w:name w:val="Body Text 3"/>
    <w:basedOn w:val="Normal"/>
    <w:pPr>
      <w:jc w:val="both"/>
    </w:pPr>
    <w:rPr>
      <w:sz w:val="32"/>
    </w:rPr>
  </w:style>
  <w:style w:type="character" w:styleId="Hipervnculo">
    <w:name w:val="Hyperlink"/>
    <w:basedOn w:val="Fuentedeprrafopredeter"/>
    <w:rsid w:val="00A80EEE"/>
    <w:rPr>
      <w:color w:val="0000FF"/>
      <w:u w:val="single"/>
    </w:rPr>
  </w:style>
  <w:style w:type="paragraph" w:styleId="Prrafodelista">
    <w:name w:val="List Paragraph"/>
    <w:basedOn w:val="Normal"/>
    <w:uiPriority w:val="34"/>
    <w:qFormat/>
    <w:rsid w:val="00A27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ineco.gob.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ineco.gob.es"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os\Gabinete%20de%20Prensa\9.%20PLANTILLAS%20MHCYAAPP\Nota%20HAC%20AAP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 HAC AAPP</Template>
  <TotalTime>0</TotalTime>
  <Pages>3</Pages>
  <Words>597</Words>
  <Characters>3288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3878</CharactersWithSpaces>
  <SharedDoc>false</SharedDoc>
  <HLinks>
    <vt:vector size="12" baseType="variant">
      <vt:variant>
        <vt:i4>1441863</vt:i4>
      </vt:variant>
      <vt:variant>
        <vt:i4>23</vt:i4>
      </vt:variant>
      <vt:variant>
        <vt:i4>0</vt:i4>
      </vt:variant>
      <vt:variant>
        <vt:i4>5</vt:i4>
      </vt:variant>
      <vt:variant>
        <vt:lpwstr>http://www.economiayhacienda.gob.es/</vt:lpwstr>
      </vt:variant>
      <vt:variant>
        <vt:lpwstr/>
      </vt:variant>
      <vt:variant>
        <vt:i4>1441863</vt:i4>
      </vt:variant>
      <vt:variant>
        <vt:i4>11</vt:i4>
      </vt:variant>
      <vt:variant>
        <vt:i4>0</vt:i4>
      </vt:variant>
      <vt:variant>
        <vt:i4>5</vt:i4>
      </vt:variant>
      <vt:variant>
        <vt:lpwstr>http://www.economiayhacienda.gob.es/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Fernández Tostado, José Luis</dc:creator>
  <cp:lastModifiedBy>esther.barranco</cp:lastModifiedBy>
  <cp:revision>2</cp:revision>
  <cp:lastPrinted>2012-11-15T16:04:00Z</cp:lastPrinted>
  <dcterms:created xsi:type="dcterms:W3CDTF">2012-11-15T16:29:00Z</dcterms:created>
  <dcterms:modified xsi:type="dcterms:W3CDTF">2012-11-15T16:29:00Z</dcterms:modified>
</cp:coreProperties>
</file>